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ind w:firstLine="2160" w:firstLineChars="900"/>
        <w:jc w:val="both"/>
        <w:rPr>
          <w:rFonts w:hint="default" w:ascii="宋体" w:hAnsi="宋体" w:eastAsia="宋体"/>
          <w:b/>
          <w:szCs w:val="21"/>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2"/>
          <w:sz w:val="24"/>
          <w:szCs w:val="24"/>
          <w:lang w:val="en-US" w:eastAsia="zh-CN" w:bidi="ar-SA"/>
        </w:rPr>
        <w:t xml:space="preserve">    编号：CMGJZ-QYG-01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none"/>
          <w:lang w:val="en-US" w:eastAsia="zh-CN"/>
        </w:rPr>
      </w:pPr>
      <w:bookmarkStart w:id="1" w:name="_Toc31855"/>
      <w:bookmarkStart w:id="2" w:name="_Toc18687"/>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赤壁市群艺馆改扩建项目（EPC）</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项目“消防、暖通、给排水、强弱电”工程</w:t>
      </w:r>
      <w:r>
        <w:rPr>
          <w:rFonts w:hint="eastAsia" w:ascii="仿宋" w:hAnsi="仿宋" w:eastAsia="仿宋" w:cs="仿宋"/>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：赤壁市</w:t>
      </w:r>
      <w:r>
        <w:rPr>
          <w:rFonts w:hint="eastAsia" w:ascii="仿宋" w:hAnsi="仿宋" w:eastAsia="仿宋" w:cs="仿宋"/>
          <w:sz w:val="24"/>
          <w:u w:val="none"/>
        </w:rPr>
        <w:t>赤壁大道与蒲圻大道交汇处</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u w:val="none"/>
          <w:lang w:val="en-US" w:eastAsia="zh-CN"/>
        </w:rPr>
        <w:t>建筑面</w:t>
      </w:r>
      <w:r>
        <w:rPr>
          <w:rFonts w:hint="eastAsia" w:ascii="仿宋" w:hAnsi="仿宋" w:eastAsia="仿宋" w:cs="仿宋"/>
          <w:kern w:val="0"/>
          <w:sz w:val="24"/>
          <w:u w:val="none"/>
          <w:lang w:val="en-US" w:eastAsia="zh-CN"/>
        </w:rPr>
        <w:t>积约8000㎡</w:t>
      </w:r>
      <w:r>
        <w:rPr>
          <w:rFonts w:hint="eastAsia" w:ascii="仿宋" w:hAnsi="仿宋" w:eastAsia="仿宋" w:cs="仿宋"/>
          <w:b w:val="0"/>
          <w:bCs w:val="0"/>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承包范围</w:t>
      </w:r>
      <w:r>
        <w:rPr>
          <w:rFonts w:hint="eastAsia" w:ascii="仿宋" w:hAnsi="仿宋" w:eastAsia="仿宋" w:cs="仿宋"/>
          <w:kern w:val="0"/>
          <w:sz w:val="24"/>
          <w:szCs w:val="24"/>
          <w:u w:val="none"/>
          <w:lang w:val="en-US" w:eastAsia="zh-CN"/>
        </w:rPr>
        <w:t>：</w:t>
      </w:r>
      <w:r>
        <w:rPr>
          <w:rFonts w:hint="eastAsia" w:ascii="仿宋" w:hAnsi="仿宋" w:eastAsia="仿宋" w:cs="仿宋"/>
          <w:kern w:val="0"/>
          <w:sz w:val="24"/>
          <w:szCs w:val="24"/>
          <w:u w:val="single"/>
          <w:lang w:val="en-US" w:eastAsia="zh-CN"/>
        </w:rPr>
        <w:t>施工图纸范围内消防、暖通、给排水、强弱电工程</w:t>
      </w:r>
      <w:r>
        <w:rPr>
          <w:rFonts w:hint="eastAsia" w:ascii="仿宋" w:hAnsi="仿宋" w:eastAsia="仿宋" w:cs="仿宋"/>
          <w:sz w:val="24"/>
          <w:szCs w:val="24"/>
          <w:u w:val="single"/>
          <w:lang w:val="en-US" w:eastAsia="zh-CN"/>
        </w:rPr>
        <w:t>及所有安全文明措施用工。</w:t>
      </w:r>
      <w:r>
        <w:rPr>
          <w:rFonts w:hint="eastAsia" w:ascii="仿宋" w:hAnsi="仿宋" w:eastAsia="仿宋" w:cs="仿宋"/>
          <w:kern w:val="0"/>
          <w:sz w:val="24"/>
          <w:szCs w:val="24"/>
          <w:u w:val="single"/>
          <w:lang w:val="en-US" w:eastAsia="zh-CN"/>
        </w:rPr>
        <w:t>包括但不限于：</w:t>
      </w:r>
      <w:r>
        <w:rPr>
          <w:rFonts w:hint="eastAsia" w:ascii="仿宋" w:hAnsi="仿宋" w:eastAsia="仿宋" w:cs="仿宋"/>
          <w:b/>
          <w:bCs/>
          <w:kern w:val="0"/>
          <w:sz w:val="24"/>
          <w:szCs w:val="24"/>
          <w:u w:val="single"/>
          <w:lang w:val="en-US" w:eastAsia="zh-CN"/>
        </w:rPr>
        <w:t>消防工程：</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w:t>
      </w:r>
      <w:r>
        <w:rPr>
          <w:rFonts w:hint="eastAsia" w:ascii="仿宋" w:hAnsi="仿宋" w:eastAsia="仿宋" w:cs="仿宋"/>
          <w:b/>
          <w:bCs/>
          <w:kern w:val="0"/>
          <w:sz w:val="24"/>
          <w:szCs w:val="24"/>
          <w:u w:val="single"/>
          <w:lang w:val="en-US" w:eastAsia="zh-CN"/>
        </w:rPr>
        <w:t>暖通工程：</w:t>
      </w:r>
      <w:r>
        <w:rPr>
          <w:rFonts w:hint="eastAsia" w:ascii="仿宋" w:hAnsi="仿宋" w:eastAsia="仿宋" w:cs="仿宋"/>
          <w:b w:val="0"/>
          <w:bCs w:val="0"/>
          <w:kern w:val="0"/>
          <w:sz w:val="24"/>
          <w:szCs w:val="24"/>
          <w:u w:val="single"/>
          <w:lang w:val="en-US" w:eastAsia="zh-CN"/>
        </w:rPr>
        <w:t>空调设备的安装与施工、通风管道及管道附件（包括风阀、控制系统、出风口、配电管线、冷媒管道的安装敷设等）的安装与施工；</w:t>
      </w:r>
      <w:r>
        <w:rPr>
          <w:rFonts w:hint="eastAsia" w:ascii="仿宋" w:hAnsi="仿宋" w:eastAsia="仿宋" w:cs="仿宋"/>
          <w:b/>
          <w:bCs/>
          <w:kern w:val="0"/>
          <w:sz w:val="24"/>
          <w:szCs w:val="24"/>
          <w:u w:val="single"/>
          <w:lang w:val="en-US" w:eastAsia="zh-CN"/>
        </w:rPr>
        <w:t>给排水、强弱电工程：</w:t>
      </w:r>
      <w:r>
        <w:rPr>
          <w:rFonts w:hint="eastAsia" w:ascii="仿宋" w:hAnsi="仿宋" w:eastAsia="仿宋" w:cs="仿宋"/>
          <w:b w:val="0"/>
          <w:bCs/>
          <w:sz w:val="24"/>
          <w:szCs w:val="24"/>
          <w:highlight w:val="none"/>
          <w:u w:val="single"/>
        </w:rPr>
        <w:t>（1）给水系统预埋及安装；（2）排水系统预埋及安装；（3）照明系统线路设备及开关预埋及安装；（4）避雷系统安装；</w:t>
      </w:r>
      <w:r>
        <w:rPr>
          <w:rFonts w:hint="eastAsia" w:ascii="仿宋" w:hAnsi="仿宋" w:eastAsia="仿宋" w:cs="仿宋"/>
          <w:kern w:val="0"/>
          <w:sz w:val="24"/>
          <w:szCs w:val="24"/>
          <w:highlight w:val="none"/>
          <w:u w:val="single"/>
          <w:lang w:val="en-US" w:eastAsia="zh-CN"/>
        </w:rPr>
        <w:t>（5）等电位安装；（6）</w:t>
      </w:r>
      <w:r>
        <w:rPr>
          <w:rFonts w:hint="eastAsia" w:ascii="仿宋" w:hAnsi="仿宋" w:eastAsia="仿宋" w:cs="仿宋"/>
          <w:kern w:val="0"/>
          <w:sz w:val="24"/>
          <w:szCs w:val="24"/>
          <w:u w:val="single"/>
          <w:lang w:val="en-US" w:eastAsia="zh-CN"/>
        </w:rPr>
        <w:t>室内强电、弱电预埋；（7）强弱电桥架预埋及安装；（8）承包范围内的管线防锈、防腐、保温；所有预留洞及套管的留设及封堵，管井照明预埋及安装、管井清理，管道及箱体的预留预埋、相关实验调试（包括配合外网施工单位完成系统综合调试验收），设备设施的就位与安装调试，预埋管路应带丝并保证畅通。</w:t>
      </w:r>
      <w:r>
        <w:rPr>
          <w:rFonts w:hint="eastAsia" w:ascii="仿宋" w:hAnsi="仿宋" w:eastAsia="仿宋" w:cs="仿宋"/>
          <w:b/>
          <w:bCs/>
          <w:sz w:val="24"/>
          <w:szCs w:val="24"/>
          <w:u w:val="single"/>
          <w:lang w:val="en-US" w:eastAsia="zh-CN"/>
        </w:rPr>
        <w:t>详见消防、暖通、给排水、强弱电施工</w:t>
      </w:r>
      <w:r>
        <w:rPr>
          <w:rFonts w:hint="eastAsia" w:ascii="仿宋" w:hAnsi="仿宋" w:eastAsia="仿宋" w:cs="仿宋"/>
          <w:b/>
          <w:bCs/>
          <w:kern w:val="0"/>
          <w:sz w:val="24"/>
          <w:szCs w:val="24"/>
          <w:u w:val="single"/>
          <w:lang w:val="en-US" w:eastAsia="zh-CN"/>
        </w:rPr>
        <w:t>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工程范围内的设备采购、材料采购、保管、安装、检测、系统集成联动调试、竣工图绘制、消防、暖通、给排水、强弱电资料整理、归档、竣工移交、通过消防部门验收、质量维修和培训等。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rPr>
        <w:t>六</w:t>
      </w:r>
      <w:r>
        <w:rPr>
          <w:rFonts w:hint="eastAsia" w:ascii="仿宋" w:hAnsi="仿宋" w:eastAsia="仿宋" w:cs="仿宋"/>
          <w:b/>
          <w:bCs/>
          <w:kern w:val="0"/>
          <w:sz w:val="24"/>
          <w:szCs w:val="24"/>
          <w:u w:val="none"/>
          <w:lang w:eastAsia="zh-CN"/>
        </w:rPr>
        <w:t>、</w:t>
      </w:r>
      <w:r>
        <w:rPr>
          <w:rFonts w:hint="eastAsia" w:ascii="仿宋" w:hAnsi="仿宋" w:eastAsia="仿宋" w:cs="仿宋"/>
          <w:b/>
          <w:bCs/>
          <w:sz w:val="24"/>
          <w:szCs w:val="24"/>
          <w:lang w:val="en-US" w:eastAsia="zh-CN"/>
        </w:rPr>
        <w:t>承包方式：</w:t>
      </w:r>
      <w:r>
        <w:rPr>
          <w:rFonts w:hint="eastAsia" w:ascii="仿宋" w:hAnsi="仿宋" w:eastAsia="仿宋" w:cs="仿宋"/>
          <w:b w:val="0"/>
          <w:bCs w:val="0"/>
          <w:kern w:val="0"/>
          <w:sz w:val="24"/>
          <w:szCs w:val="24"/>
          <w:u w:val="none"/>
          <w:lang w:val="en-US" w:eastAsia="zh-CN" w:bidi="ar-SA"/>
        </w:rPr>
        <w:t>包工、包料、包验收、包工期、包安全、包文明施工等。</w:t>
      </w:r>
      <w:r>
        <w:rPr>
          <w:rFonts w:hint="eastAsia" w:ascii="仿宋" w:hAnsi="仿宋" w:eastAsia="仿宋" w:cs="仿宋"/>
          <w:b/>
          <w:bCs/>
          <w:kern w:val="0"/>
          <w:sz w:val="24"/>
          <w:szCs w:val="24"/>
          <w:u w:val="none"/>
          <w:lang w:val="en-US" w:eastAsia="zh-CN"/>
        </w:rPr>
        <w:t>详见消防、暖通、给排水、强弱电施工合同</w:t>
      </w:r>
      <w:r>
        <w:rPr>
          <w:rFonts w:hint="eastAsia" w:ascii="仿宋" w:hAnsi="仿宋" w:eastAsia="仿宋" w:cs="仿宋"/>
          <w:b/>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kern w:val="0"/>
          <w:sz w:val="24"/>
          <w:szCs w:val="24"/>
          <w:highlight w:val="none"/>
          <w:u w:val="none"/>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日历</w:t>
      </w:r>
      <w:r>
        <w:rPr>
          <w:rFonts w:hint="eastAsia" w:ascii="仿宋" w:hAnsi="仿宋" w:eastAsia="仿宋" w:cs="仿宋"/>
          <w:kern w:val="0"/>
          <w:sz w:val="24"/>
          <w:szCs w:val="24"/>
          <w:highlight w:val="none"/>
          <w:u w:val="none"/>
          <w:lang w:val="en-US" w:eastAsia="zh-CN"/>
        </w:rPr>
        <w:t>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5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w:t>
      </w:r>
      <w:r>
        <w:rPr>
          <w:rFonts w:hint="eastAsia" w:ascii="仿宋" w:hAnsi="仿宋" w:eastAsia="仿宋" w:cs="仿宋"/>
          <w:kern w:val="0"/>
          <w:sz w:val="24"/>
          <w:szCs w:val="24"/>
          <w:highlight w:val="none"/>
          <w:u w:val="single"/>
          <w:lang w:val="en-US" w:eastAsia="zh-CN"/>
        </w:rPr>
        <w:t>30</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：具有消防设施工程专业承包二级及以上证书。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2.人员要求</w:t>
      </w:r>
      <w:r>
        <w:rPr>
          <w:rFonts w:hint="eastAsia" w:ascii="仿宋" w:hAnsi="仿宋" w:eastAsia="仿宋" w:cs="仿宋"/>
          <w:sz w:val="24"/>
          <w:szCs w:val="24"/>
          <w:u w:val="none"/>
          <w:lang w:val="en-US" w:eastAsia="zh-CN"/>
        </w:rPr>
        <w:t>：满足项目人员、设备、资金、工期等合同要求；提供详细施工人员名单。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lang w:val="en-US" w:eastAsia="zh-CN"/>
        </w:rPr>
        <w:t>3.信誉要求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未发生过重大安全、质量事故。③所承接已完工项目均通过消防验收。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u w:val="none"/>
          <w:lang w:val="en-US" w:eastAsia="zh-CN"/>
        </w:rPr>
        <w:t>4.业绩要求</w:t>
      </w:r>
      <w:r>
        <w:rPr>
          <w:rFonts w:hint="eastAsia" w:ascii="仿宋" w:hAnsi="仿宋" w:eastAsia="仿宋" w:cs="仿宋"/>
          <w:sz w:val="24"/>
          <w:szCs w:val="24"/>
          <w:u w:val="none"/>
          <w:lang w:val="en-US" w:eastAsia="zh-CN"/>
        </w:rPr>
        <w:t>：项目负责人至少已完成过一项类似业绩。业绩需满足以下2个条件：①近3年已完成一项经验收合格的类似规模的消防、暖通、给排水、强弱电工程，提供合同、发票（原件扫描件），中标通知书（如有），备案证（原件扫描件）。②提供业主单位</w:t>
      </w:r>
      <w:r>
        <w:rPr>
          <w:rFonts w:hint="eastAsia" w:ascii="仿宋" w:hAnsi="仿宋" w:eastAsia="仿宋" w:cs="仿宋"/>
          <w:b w:val="0"/>
          <w:bCs w:val="0"/>
          <w:sz w:val="24"/>
          <w:szCs w:val="24"/>
          <w:lang w:val="en-US" w:eastAsia="zh-CN"/>
        </w:rPr>
        <w:t>联系人、联系电话。</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十一、报名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2022年5月25日至2022年5月28日17:30止。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十二、报名文件下载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十三、</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1.本项目结算价采用承包范围内最终审</w:t>
      </w:r>
      <w:r>
        <w:rPr>
          <w:rFonts w:hint="eastAsia" w:ascii="仿宋" w:hAnsi="仿宋" w:eastAsia="仿宋" w:cs="仿宋"/>
          <w:sz w:val="24"/>
          <w:szCs w:val="24"/>
          <w:highlight w:val="none"/>
          <w:u w:val="none"/>
          <w:lang w:val="en-US" w:eastAsia="zh-CN"/>
        </w:rPr>
        <w:t>计总价下浮</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none"/>
          <w:lang w:val="en-US" w:eastAsia="zh-CN"/>
        </w:rPr>
        <w:t>%，并提供</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val="en-US" w:eastAsia="zh-CN"/>
        </w:rPr>
        <w:t xml:space="preserve">9 </w:t>
      </w:r>
      <w:r>
        <w:rPr>
          <w:rFonts w:hint="eastAsia" w:ascii="仿宋" w:hAnsi="仿宋" w:eastAsia="仿宋" w:cs="仿宋"/>
          <w:sz w:val="24"/>
          <w:szCs w:val="24"/>
          <w:highlight w:val="none"/>
          <w:u w:val="none"/>
          <w:lang w:val="en-US" w:eastAsia="zh-CN"/>
        </w:rPr>
        <w:t>%</w:t>
      </w:r>
      <w:r>
        <w:rPr>
          <w:rFonts w:hint="eastAsia" w:ascii="仿宋" w:hAnsi="仿宋" w:eastAsia="仿宋" w:cs="仿宋"/>
          <w:sz w:val="24"/>
          <w:szCs w:val="24"/>
          <w:highlight w:val="none"/>
          <w:u w:val="none"/>
          <w:lang w:val="en-US" w:eastAsia="zh-CN"/>
        </w:rPr>
        <w:t>增值</w:t>
      </w:r>
      <w:r>
        <w:rPr>
          <w:rFonts w:hint="eastAsia" w:ascii="仿宋" w:hAnsi="仿宋" w:eastAsia="仿宋" w:cs="仿宋"/>
          <w:sz w:val="24"/>
          <w:szCs w:val="24"/>
          <w:u w:val="none"/>
          <w:lang w:val="en-US" w:eastAsia="zh-CN"/>
        </w:rPr>
        <w:t>税专用发票。</w:t>
      </w:r>
      <w:r>
        <w:rPr>
          <w:rFonts w:hint="eastAsia" w:ascii="仿宋" w:hAnsi="仿宋" w:eastAsia="仿宋" w:cs="仿宋"/>
          <w:b w:val="0"/>
          <w:bCs w:val="0"/>
          <w:kern w:val="0"/>
          <w:sz w:val="24"/>
          <w:szCs w:val="24"/>
          <w:lang w:val="en-US" w:eastAsia="zh-CN"/>
        </w:rPr>
        <w:t>报价应是施工图纸及施工合同所确定的工程范围内全部工程内容的价格表现。报名人的</w:t>
      </w:r>
      <w:r>
        <w:rPr>
          <w:rFonts w:hint="eastAsia" w:ascii="仿宋" w:hAnsi="仿宋" w:eastAsia="仿宋" w:cs="仿宋"/>
          <w:kern w:val="0"/>
          <w:sz w:val="24"/>
          <w:szCs w:val="24"/>
          <w:lang w:val="en-US" w:eastAsia="zh-CN"/>
        </w:rPr>
        <w:t>报价包含完成全部工作的一切费用。无论何种原因，报名人的报价在风险包干范围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结算时报价不做任何调整。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2.本项目设置最低下</w:t>
      </w:r>
      <w:r>
        <w:rPr>
          <w:rFonts w:hint="eastAsia" w:ascii="仿宋" w:hAnsi="仿宋" w:eastAsia="仿宋" w:cs="仿宋"/>
          <w:b/>
          <w:bCs/>
          <w:sz w:val="24"/>
          <w:szCs w:val="24"/>
          <w:highlight w:val="none"/>
          <w:u w:val="none"/>
          <w:lang w:val="en-US" w:eastAsia="zh-CN"/>
        </w:rPr>
        <w:t>浮比例M（10%），若报价下浮≤10%为无效报价</w:t>
      </w:r>
      <w:r>
        <w:rPr>
          <w:rFonts w:hint="eastAsia" w:ascii="仿宋" w:hAnsi="仿宋" w:eastAsia="仿宋" w:cs="仿宋"/>
          <w:b/>
          <w:bCs/>
          <w:sz w:val="24"/>
          <w:szCs w:val="24"/>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val="0"/>
          <w:bCs w:val="0"/>
          <w:kern w:val="0"/>
          <w:sz w:val="24"/>
          <w:szCs w:val="24"/>
          <w:lang w:val="en-US" w:eastAsia="zh-CN"/>
        </w:rPr>
        <w:t>3</w:t>
      </w:r>
      <w:bookmarkStart w:id="5" w:name="_Toc22180"/>
      <w:bookmarkStart w:id="6" w:name="_Toc7864"/>
      <w:r>
        <w:rPr>
          <w:rFonts w:hint="eastAsia" w:ascii="仿宋" w:hAnsi="仿宋" w:eastAsia="仿宋" w:cs="仿宋"/>
          <w:b w:val="0"/>
          <w:bCs w:val="0"/>
          <w:kern w:val="0"/>
          <w:sz w:val="24"/>
          <w:szCs w:val="24"/>
          <w:lang w:val="en-US" w:eastAsia="zh-CN"/>
        </w:rPr>
        <w:t>.</w:t>
      </w:r>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t>1.递交时间：</w:t>
      </w:r>
      <w:r>
        <w:rPr>
          <w:rFonts w:hint="eastAsia" w:ascii="仿宋" w:hAnsi="仿宋" w:eastAsia="仿宋" w:cs="仿宋"/>
          <w:b/>
          <w:bCs/>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2.金额：</w:t>
      </w:r>
      <w:r>
        <w:rPr>
          <w:rFonts w:hint="eastAsia" w:ascii="仿宋" w:hAnsi="仿宋" w:eastAsia="仿宋" w:cs="仿宋"/>
          <w:b w:val="0"/>
          <w:bCs w:val="0"/>
          <w:sz w:val="24"/>
          <w:szCs w:val="24"/>
          <w:highlight w:val="none"/>
          <w:lang w:val="en-US" w:eastAsia="zh-CN"/>
        </w:rPr>
        <w:t>人民币</w:t>
      </w:r>
      <w:r>
        <w:rPr>
          <w:rFonts w:hint="eastAsia" w:ascii="仿宋" w:hAnsi="仿宋" w:eastAsia="仿宋" w:cs="仿宋"/>
          <w:b w:val="0"/>
          <w:bCs w:val="0"/>
          <w:sz w:val="24"/>
          <w:szCs w:val="24"/>
          <w:highlight w:val="none"/>
          <w:u w:val="single"/>
          <w:lang w:val="en-US" w:eastAsia="zh-CN"/>
        </w:rPr>
        <w:t xml:space="preserve"> 壹拾 </w:t>
      </w:r>
      <w:r>
        <w:rPr>
          <w:rFonts w:hint="eastAsia" w:ascii="仿宋" w:hAnsi="仿宋" w:eastAsia="仿宋" w:cs="仿宋"/>
          <w:b w:val="0"/>
          <w:bCs w:val="0"/>
          <w:sz w:val="24"/>
          <w:szCs w:val="24"/>
          <w:highlight w:val="none"/>
          <w:lang w:val="en-US" w:eastAsia="zh-CN"/>
        </w:rPr>
        <w:t>万元</w:t>
      </w:r>
      <w:r>
        <w:rPr>
          <w:rFonts w:hint="eastAsia" w:ascii="仿宋" w:hAnsi="仿宋" w:eastAsia="仿宋" w:cs="仿宋"/>
          <w:b w:val="0"/>
          <w:bCs w:val="0"/>
          <w:sz w:val="24"/>
          <w:szCs w:val="24"/>
          <w:lang w:val="en-US" w:eastAsia="zh-CN"/>
        </w:rPr>
        <w:t>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3.形式：银行转账，备注：</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项目“消防、暖通、给排水、强弱电”工程</w:t>
      </w:r>
      <w:r>
        <w:rPr>
          <w:rFonts w:hint="eastAsia" w:ascii="仿宋" w:hAnsi="仿宋" w:eastAsia="仿宋" w:cs="仿宋"/>
          <w:b w:val="0"/>
          <w:bCs w:val="0"/>
          <w:sz w:val="24"/>
          <w:szCs w:val="24"/>
          <w:u w:val="single"/>
          <w:lang w:val="en-US" w:eastAsia="zh-CN"/>
        </w:rPr>
        <w:t xml:space="preserve">保证金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4.账户信息：账户名称：</w:t>
      </w:r>
      <w:r>
        <w:rPr>
          <w:rFonts w:hint="eastAsia" w:ascii="仿宋" w:hAnsi="仿宋" w:eastAsia="仿宋" w:cs="仿宋"/>
          <w:b w:val="0"/>
          <w:bCs w:val="0"/>
          <w:sz w:val="24"/>
          <w:szCs w:val="24"/>
          <w:u w:val="single"/>
          <w:lang w:val="en-US" w:eastAsia="zh-CN"/>
        </w:rPr>
        <w:t>赤壁市赤马港建筑安装工程有限公司</w:t>
      </w:r>
      <w:r>
        <w:rPr>
          <w:rFonts w:hint="eastAsia" w:ascii="仿宋" w:hAnsi="仿宋" w:eastAsia="仿宋" w:cs="仿宋"/>
          <w:b w:val="0"/>
          <w:bCs w:val="0"/>
          <w:sz w:val="24"/>
          <w:szCs w:val="24"/>
          <w:lang w:val="en-US" w:eastAsia="zh-CN"/>
        </w:rPr>
        <w:t>；账号：</w:t>
      </w:r>
      <w:r>
        <w:rPr>
          <w:rFonts w:hint="eastAsia" w:ascii="仿宋" w:hAnsi="仿宋" w:eastAsia="仿宋" w:cs="仿宋"/>
          <w:b w:val="0"/>
          <w:bCs w:val="0"/>
          <w:sz w:val="24"/>
          <w:szCs w:val="24"/>
          <w:u w:val="single"/>
          <w:lang w:val="en-US" w:eastAsia="zh-CN"/>
        </w:rPr>
        <w:t>210990584110017</w:t>
      </w:r>
      <w:r>
        <w:rPr>
          <w:rFonts w:hint="eastAsia" w:ascii="仿宋" w:hAnsi="仿宋" w:eastAsia="仿宋" w:cs="仿宋"/>
          <w:b w:val="0"/>
          <w:bCs w:val="0"/>
          <w:sz w:val="24"/>
          <w:szCs w:val="24"/>
          <w:lang w:val="en-US" w:eastAsia="zh-CN"/>
        </w:rPr>
        <w:t>；开户银行：</w:t>
      </w:r>
      <w:r>
        <w:rPr>
          <w:rFonts w:hint="eastAsia" w:ascii="仿宋" w:hAnsi="仿宋" w:eastAsia="仿宋" w:cs="仿宋"/>
          <w:b w:val="0"/>
          <w:bCs w:val="0"/>
          <w:sz w:val="24"/>
          <w:szCs w:val="24"/>
          <w:u w:val="single"/>
          <w:lang w:val="en-US" w:eastAsia="zh-CN"/>
        </w:rPr>
        <w:t xml:space="preserve">武汉农村商业银行咸宁分行赤壁支行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时间:2022年5月28日17时30分。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2.拟派项目负责人资料：身份证、毕业证、学历证、职称证、岗位资格证、代表业绩：施工合同、发票、中标通知书（如有）、备案证等资料。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备注：报名人请仔细阅读“消防、暖通、给排水、强弱电施工合同”“施工图纸”，并对所有内容无异议。一旦中选，按约定的时间签订承包合同；否则，视为自动放弃。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赤壁市群艺馆改扩建项目（EPC）</w:t>
      </w:r>
      <w:r>
        <w:rPr>
          <w:rFonts w:hint="default" w:ascii="仿宋" w:hAnsi="仿宋" w:eastAsia="仿宋" w:cs="仿宋"/>
          <w:b/>
          <w:bCs/>
          <w:kern w:val="2"/>
          <w:sz w:val="36"/>
          <w:szCs w:val="36"/>
          <w:u w:val="single"/>
          <w:lang w:val="en-US" w:eastAsia="zh-CN" w:bidi="ar-SA"/>
        </w:rPr>
        <w:t>”</w:t>
      </w:r>
      <w:r>
        <w:rPr>
          <w:rFonts w:hint="default" w:ascii="仿宋" w:hAnsi="仿宋" w:eastAsia="仿宋" w:cs="仿宋"/>
          <w:b/>
          <w:bCs/>
          <w:kern w:val="2"/>
          <w:sz w:val="36"/>
          <w:szCs w:val="36"/>
          <w:lang w:val="en-US" w:eastAsia="zh-CN" w:bidi="ar-SA"/>
        </w:rPr>
        <w:t>项目</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消防、暖通、给排水、强弱电</w:t>
      </w:r>
      <w:r>
        <w:rPr>
          <w:rFonts w:hint="default" w:ascii="仿宋" w:hAnsi="仿宋" w:eastAsia="仿宋" w:cs="仿宋"/>
          <w:b/>
          <w:bCs/>
          <w:kern w:val="2"/>
          <w:sz w:val="36"/>
          <w:szCs w:val="36"/>
          <w:u w:val="single"/>
          <w:lang w:val="en-US" w:eastAsia="zh-CN" w:bidi="ar-SA"/>
        </w:rPr>
        <w:t>”</w:t>
      </w:r>
      <w:r>
        <w:rPr>
          <w:rFonts w:hint="default"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rPr>
          <w:rFonts w:hint="eastAsia"/>
          <w:lang w:eastAsia="zh-CN"/>
        </w:rPr>
      </w:pP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工程</w:t>
      </w:r>
    </w:p>
    <w:tbl>
      <w:tblPr>
        <w:tblStyle w:val="9"/>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消防、暖通、给排水、强弱电工程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u w:val="single"/>
                <w:lang w:val="en-US" w:eastAsia="zh-CN"/>
              </w:rPr>
              <w:t xml:space="preserve">      </w:t>
            </w:r>
            <w:r>
              <w:rPr>
                <w:rFonts w:hint="eastAsia" w:ascii="仿宋" w:hAnsi="仿宋" w:eastAsia="仿宋" w:cs="仿宋"/>
                <w:b w:val="0"/>
                <w:bCs w:val="0"/>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备注：报价下浮比例不</w:t>
      </w:r>
      <w:r>
        <w:rPr>
          <w:rFonts w:hint="eastAsia" w:ascii="仿宋" w:hAnsi="仿宋" w:eastAsia="仿宋" w:cs="仿宋"/>
          <w:sz w:val="24"/>
          <w:szCs w:val="24"/>
          <w:highlight w:val="none"/>
          <w:u w:val="none"/>
          <w:lang w:val="en-US" w:eastAsia="zh-CN"/>
        </w:rPr>
        <w:t>得≤10%，且后期不作任何</w:t>
      </w:r>
      <w:r>
        <w:rPr>
          <w:rFonts w:hint="eastAsia" w:ascii="仿宋" w:hAnsi="仿宋" w:eastAsia="仿宋" w:cs="仿宋"/>
          <w:sz w:val="24"/>
          <w:szCs w:val="24"/>
          <w:u w:val="none"/>
          <w:lang w:val="en-US" w:eastAsia="zh-CN"/>
        </w:rPr>
        <w:t xml:space="preserve">调整。未按要求报价的视为无效报价。 </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现场负责人介绍</w:t>
      </w:r>
      <w:bookmarkEnd w:id="10"/>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509"/>
      <w:bookmarkStart w:id="13" w:name="_Toc22876"/>
      <w:bookmarkStart w:id="14" w:name="_Toc23981"/>
      <w:bookmarkStart w:id="15" w:name="_Toc14147"/>
      <w:bookmarkStart w:id="16" w:name="_Toc30813"/>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31950"/>
      <w:bookmarkStart w:id="19" w:name="_Toc23445"/>
      <w:bookmarkStart w:id="20" w:name="_Toc7667"/>
      <w:bookmarkStart w:id="21" w:name="_Toc12749"/>
      <w:bookmarkStart w:id="22" w:name="_Toc31659"/>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3" w:name="_Toc156"/>
      <w:bookmarkStart w:id="24" w:name="_Toc9234"/>
      <w:bookmarkStart w:id="25" w:name="_Toc6331"/>
      <w:bookmarkStart w:id="26" w:name="_Toc23406"/>
      <w:bookmarkStart w:id="27" w:name="_Toc9515"/>
      <w:bookmarkStart w:id="28" w:name="_Toc24950"/>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9" w:name="_Toc1146"/>
      <w:bookmarkStart w:id="30" w:name="_Toc16742"/>
      <w:bookmarkStart w:id="31" w:name="_Toc15910"/>
      <w:bookmarkStart w:id="32" w:name="_Toc12086"/>
      <w:bookmarkStart w:id="33" w:name="_Toc22403"/>
      <w:bookmarkStart w:id="34" w:name="_Toc32221"/>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5" w:name="_Toc25921"/>
      <w:bookmarkStart w:id="36" w:name="_Toc28379"/>
      <w:bookmarkStart w:id="37" w:name="_Toc29993"/>
      <w:bookmarkStart w:id="38" w:name="_Toc27064"/>
      <w:bookmarkStart w:id="39" w:name="_Toc1134"/>
      <w:bookmarkStart w:id="40" w:name="_Toc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15911"/>
      <w:bookmarkStart w:id="42" w:name="_Toc27987"/>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21285"/>
      <w:bookmarkStart w:id="44"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 xml:space="preserve">工程报名文件所有内容予以接受且认可，并对以下内容进行承诺：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r>
        <w:rPr>
          <w:rFonts w:hint="eastAsia" w:ascii="仿宋" w:hAnsi="仿宋" w:eastAsia="仿宋" w:cs="仿宋"/>
          <w:sz w:val="24"/>
          <w:szCs w:val="24"/>
        </w:rPr>
        <w:t>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11.已仔细认真阅读《消防、暖通、给排水、强弱电施工合同》，同意施工合同全部条款。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12.按合同工期施工，每逾期一天，自愿按1000元/天支付违约金。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rPr>
          <w:rFonts w:hint="eastAsia" w:ascii="方正小标宋_GBK" w:hAnsi="方正小标宋_GBK" w:eastAsia="方正小标宋_GBK" w:cs="方正小标宋_GBK"/>
          <w:b/>
          <w:bCs/>
          <w:kern w:val="2"/>
          <w:sz w:val="24"/>
          <w:szCs w:val="24"/>
          <w:lang w:val="en-US" w:eastAsia="zh-CN" w:bidi="ar-SA"/>
        </w:rPr>
      </w:pPr>
    </w:p>
    <w:p>
      <w:pPr>
        <w:rPr>
          <w:rFonts w:hint="eastAsia" w:ascii="仿宋" w:hAnsi="仿宋" w:eastAsia="仿宋" w:cs="仿宋"/>
          <w:b/>
          <w:bCs/>
          <w:kern w:val="2"/>
          <w:sz w:val="24"/>
          <w:szCs w:val="24"/>
          <w:lang w:val="en-US" w:eastAsia="zh-CN" w:bidi="ar-SA"/>
        </w:rPr>
      </w:pPr>
    </w:p>
    <w:p>
      <w:pPr>
        <w:keepNext w:val="0"/>
        <w:keepLines w:val="0"/>
        <w:pageBreakBefore w:val="0"/>
        <w:kinsoku/>
        <w:wordWrap/>
        <w:overflowPunct/>
        <w:topLinePunct w:val="0"/>
        <w:autoSpaceDE/>
        <w:autoSpaceDN/>
        <w:bidi w:val="0"/>
        <w:spacing w:line="360" w:lineRule="auto"/>
        <w:textAlignment w:val="auto"/>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u w:val="single"/>
          <w:lang w:val="en-US" w:eastAsia="zh-CN" w:bidi="ar-SA"/>
        </w:rPr>
        <w:t>赤壁市群艺馆改扩建</w:t>
      </w:r>
      <w:r>
        <w:rPr>
          <w:rFonts w:hint="eastAsia" w:ascii="仿宋" w:hAnsi="仿宋" w:eastAsia="仿宋" w:cs="仿宋"/>
          <w:b/>
          <w:kern w:val="2"/>
          <w:sz w:val="28"/>
          <w:szCs w:val="28"/>
          <w:lang w:val="en-US" w:eastAsia="zh-CN" w:bidi="ar-SA"/>
        </w:rPr>
        <w:t>项目</w:t>
      </w:r>
      <w:r>
        <w:rPr>
          <w:rFonts w:hint="eastAsia" w:ascii="仿宋" w:hAnsi="仿宋" w:eastAsia="仿宋" w:cs="仿宋"/>
          <w:b/>
          <w:kern w:val="2"/>
          <w:sz w:val="28"/>
          <w:szCs w:val="28"/>
          <w:u w:val="single"/>
          <w:lang w:val="en-US" w:eastAsia="zh-CN" w:bidi="ar-SA"/>
        </w:rPr>
        <w:t>消防、暖通、给排水、强弱电</w:t>
      </w:r>
      <w:r>
        <w:rPr>
          <w:rFonts w:hint="eastAsia" w:ascii="仿宋" w:hAnsi="仿宋" w:eastAsia="仿宋" w:cs="仿宋"/>
          <w:b/>
          <w:kern w:val="2"/>
          <w:sz w:val="28"/>
          <w:szCs w:val="28"/>
          <w:lang w:val="en-US" w:eastAsia="zh-CN" w:bidi="ar-SA"/>
        </w:rPr>
        <w:t>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lang w:val="en-US" w:eastAsia="zh-CN" w:bidi="ar-SA"/>
        </w:rPr>
      </w:pPr>
      <w:r>
        <w:rPr>
          <w:rFonts w:hint="eastAsia" w:ascii="仿宋" w:hAnsi="仿宋" w:eastAsia="仿宋" w:cs="仿宋"/>
          <w:b/>
          <w:kern w:val="2"/>
          <w:sz w:val="28"/>
          <w:szCs w:val="28"/>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赤壁市群艺馆改扩建项目（EPC）</w:t>
      </w:r>
      <w:r>
        <w:rPr>
          <w:rFonts w:hint="eastAsia" w:ascii="仿宋" w:hAnsi="仿宋" w:eastAsia="仿宋" w:cs="仿宋"/>
          <w:sz w:val="24"/>
          <w:szCs w:val="24"/>
          <w:u w:val="single"/>
          <w:lang w:eastAsia="zh-CN"/>
        </w:rPr>
        <w:t>”</w:t>
      </w:r>
      <w:r>
        <w:rPr>
          <w:rFonts w:hint="eastAsia" w:ascii="仿宋" w:hAnsi="仿宋" w:eastAsia="仿宋" w:cs="仿宋"/>
          <w:sz w:val="24"/>
          <w:szCs w:val="24"/>
          <w:lang w:val="en-US" w:eastAsia="zh-CN"/>
        </w:rPr>
        <w:t>项目</w:t>
      </w:r>
      <w:r>
        <w:rPr>
          <w:rFonts w:hint="eastAsia" w:ascii="仿宋" w:hAnsi="仿宋" w:eastAsia="仿宋" w:cs="仿宋"/>
          <w:sz w:val="24"/>
          <w:szCs w:val="24"/>
          <w:u w:val="single"/>
          <w:lang w:val="en-US" w:eastAsia="zh-CN"/>
        </w:rPr>
        <w:t>“消防、暖通、给排水、强弱电”</w:t>
      </w:r>
      <w:r>
        <w:rPr>
          <w:rFonts w:hint="eastAsia" w:ascii="仿宋" w:hAnsi="仿宋" w:eastAsia="仿宋" w:cs="仿宋"/>
          <w:sz w:val="24"/>
          <w:szCs w:val="24"/>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kern w:val="0"/>
          <w:sz w:val="24"/>
          <w:szCs w:val="24"/>
          <w:u w:val="single"/>
          <w:lang w:val="en-US" w:eastAsia="zh-CN"/>
        </w:rPr>
        <w:t>赤壁市</w:t>
      </w:r>
      <w:r>
        <w:rPr>
          <w:rFonts w:hint="eastAsia" w:ascii="仿宋" w:hAnsi="仿宋" w:eastAsia="仿宋" w:cs="仿宋"/>
          <w:sz w:val="24"/>
          <w:u w:val="single"/>
        </w:rPr>
        <w:t>赤壁大道与蒲圻大道交汇处</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right="0" w:rightChars="0" w:firstLine="480" w:firstLineChars="200"/>
        <w:jc w:val="both"/>
        <w:textAlignment w:val="auto"/>
        <w:outlineLvl w:val="9"/>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1.3</w:t>
      </w:r>
      <w:r>
        <w:rPr>
          <w:rFonts w:hint="eastAsia" w:ascii="仿宋" w:hAnsi="仿宋" w:eastAsia="仿宋" w:cs="仿宋"/>
          <w:sz w:val="24"/>
          <w:szCs w:val="24"/>
          <w:u w:val="none"/>
          <w:lang w:val="en-US" w:eastAsia="zh-CN"/>
        </w:rPr>
        <w:t>工程范围：</w:t>
      </w:r>
      <w:r>
        <w:rPr>
          <w:rFonts w:hint="eastAsia" w:ascii="仿宋" w:hAnsi="仿宋" w:eastAsia="仿宋" w:cs="仿宋"/>
          <w:sz w:val="24"/>
          <w:szCs w:val="24"/>
          <w:u w:val="single"/>
          <w:lang w:val="en-US" w:eastAsia="zh-CN"/>
        </w:rPr>
        <w:t>施工图纸范围内消防、暖通、给排水、强弱电工程全部施工内容及所有安全文明措施用工</w:t>
      </w:r>
      <w:r>
        <w:rPr>
          <w:rFonts w:hint="eastAsia" w:ascii="仿宋" w:hAnsi="仿宋" w:eastAsia="仿宋" w:cs="仿宋"/>
          <w:kern w:val="2"/>
          <w:sz w:val="24"/>
          <w:szCs w:val="24"/>
          <w:u w:val="single"/>
          <w:lang w:val="en-US" w:eastAsia="zh-CN" w:bidi="ar-SA"/>
        </w:rPr>
        <w:t>。</w:t>
      </w:r>
      <w:r>
        <w:rPr>
          <w:rFonts w:hint="eastAsia" w:ascii="仿宋" w:hAnsi="仿宋" w:eastAsia="仿宋" w:cs="仿宋"/>
          <w:sz w:val="24"/>
          <w:szCs w:val="24"/>
          <w:u w:val="single"/>
          <w:lang w:val="en-US" w:eastAsia="zh-CN"/>
        </w:rPr>
        <w:t>包含但不限于以下内容：</w:t>
      </w:r>
      <w:r>
        <w:rPr>
          <w:rFonts w:hint="eastAsia" w:ascii="仿宋" w:hAnsi="仿宋" w:eastAsia="仿宋" w:cs="仿宋"/>
          <w:b/>
          <w:bCs/>
          <w:kern w:val="0"/>
          <w:sz w:val="24"/>
          <w:szCs w:val="24"/>
          <w:u w:val="single"/>
          <w:lang w:val="en-US" w:eastAsia="zh-CN"/>
        </w:rPr>
        <w:t>消防工程：</w:t>
      </w:r>
      <w:r>
        <w:rPr>
          <w:rFonts w:hint="eastAsia" w:ascii="仿宋" w:hAnsi="仿宋" w:eastAsia="仿宋" w:cs="仿宋"/>
          <w:kern w:val="0"/>
          <w:sz w:val="24"/>
          <w:szCs w:val="24"/>
          <w:u w:val="single"/>
          <w:lang w:val="en-US" w:eastAsia="zh-CN"/>
        </w:rPr>
        <w:t>消火栓系统、喷淋系统、火灾报警及联动系统、稳压系统、通风系统、防排烟系统、防火卷帘系统。防火门工程由甲方负责，乙方配合验收。</w:t>
      </w:r>
      <w:r>
        <w:rPr>
          <w:rFonts w:hint="eastAsia" w:ascii="仿宋" w:hAnsi="仿宋" w:eastAsia="仿宋" w:cs="仿宋"/>
          <w:b/>
          <w:bCs/>
          <w:kern w:val="0"/>
          <w:sz w:val="24"/>
          <w:szCs w:val="24"/>
          <w:u w:val="single"/>
          <w:lang w:val="en-US" w:eastAsia="zh-CN"/>
        </w:rPr>
        <w:t>暖通工程：</w:t>
      </w:r>
      <w:r>
        <w:rPr>
          <w:rFonts w:hint="eastAsia" w:ascii="仿宋" w:hAnsi="仿宋" w:eastAsia="仿宋" w:cs="仿宋"/>
          <w:b w:val="0"/>
          <w:bCs w:val="0"/>
          <w:kern w:val="0"/>
          <w:sz w:val="24"/>
          <w:szCs w:val="24"/>
          <w:u w:val="single"/>
          <w:lang w:val="en-US" w:eastAsia="zh-CN"/>
        </w:rPr>
        <w:t>空调设备的安装与施工、通风管道及管道附件（包括风阀、控制系统、出风口、配电管线、冷媒管道的安装敷设等）的安装与施工；</w:t>
      </w:r>
      <w:r>
        <w:rPr>
          <w:rFonts w:hint="eastAsia" w:ascii="仿宋" w:hAnsi="仿宋" w:eastAsia="仿宋" w:cs="仿宋"/>
          <w:b/>
          <w:bCs/>
          <w:kern w:val="0"/>
          <w:sz w:val="24"/>
          <w:szCs w:val="24"/>
          <w:u w:val="single"/>
          <w:lang w:val="en-US" w:eastAsia="zh-CN"/>
        </w:rPr>
        <w:t>给排水、强弱电工程：</w:t>
      </w:r>
      <w:r>
        <w:rPr>
          <w:rFonts w:hint="eastAsia" w:ascii="仿宋" w:hAnsi="仿宋" w:eastAsia="仿宋" w:cs="仿宋"/>
          <w:b w:val="0"/>
          <w:bCs/>
          <w:sz w:val="24"/>
          <w:szCs w:val="24"/>
          <w:u w:val="single"/>
        </w:rPr>
        <w:t>（1）给水</w:t>
      </w:r>
      <w:r>
        <w:rPr>
          <w:rFonts w:hint="eastAsia" w:ascii="仿宋" w:hAnsi="仿宋" w:eastAsia="仿宋" w:cs="仿宋"/>
          <w:b w:val="0"/>
          <w:bCs/>
          <w:sz w:val="24"/>
          <w:szCs w:val="24"/>
          <w:highlight w:val="none"/>
          <w:u w:val="single"/>
        </w:rPr>
        <w:t>系统预埋及安装；（2）排水系统预埋及安装；（3）照明系统线路设备及开关预埋及安装；（4）避雷系统安装</w:t>
      </w:r>
      <w:r>
        <w:rPr>
          <w:rFonts w:hint="eastAsia" w:ascii="仿宋" w:hAnsi="仿宋" w:eastAsia="仿宋" w:cs="仿宋"/>
          <w:kern w:val="0"/>
          <w:sz w:val="24"/>
          <w:szCs w:val="24"/>
          <w:highlight w:val="none"/>
          <w:u w:val="single"/>
          <w:lang w:val="en-US" w:eastAsia="zh-CN"/>
        </w:rPr>
        <w:t>（5）等电位安装；（6）室内强电、弱电预埋；（7）强弱电桥架</w:t>
      </w:r>
      <w:r>
        <w:rPr>
          <w:rFonts w:hint="eastAsia" w:ascii="仿宋" w:hAnsi="仿宋" w:eastAsia="仿宋" w:cs="仿宋"/>
          <w:kern w:val="0"/>
          <w:sz w:val="24"/>
          <w:szCs w:val="24"/>
          <w:u w:val="single"/>
          <w:lang w:val="en-US" w:eastAsia="zh-CN"/>
        </w:rPr>
        <w:t>预埋及安装；（8）承包范围内的管线防锈、防腐、保温；所有预留洞及套管的留设及封堵，管井照明预埋及安装、管井清理，管道及箱体的预留预埋、相关实验调试（包括配合外网施工单位完成系统综合调试验收），设备设施的就位与安装调试，预埋管路应带丝并保证畅通。</w:t>
      </w:r>
      <w:r>
        <w:rPr>
          <w:rFonts w:hint="eastAsia" w:ascii="仿宋" w:hAnsi="仿宋" w:eastAsia="仿宋" w:cs="仿宋"/>
          <w:kern w:val="2"/>
          <w:sz w:val="24"/>
          <w:szCs w:val="24"/>
          <w:u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1.4工程量：</w:t>
      </w:r>
      <w:r>
        <w:rPr>
          <w:rFonts w:hint="eastAsia" w:ascii="仿宋" w:hAnsi="仿宋" w:eastAsia="仿宋" w:cs="仿宋"/>
          <w:sz w:val="24"/>
          <w:szCs w:val="24"/>
          <w:u w:val="single"/>
          <w:lang w:val="en-US" w:eastAsia="zh-CN"/>
        </w:rPr>
        <w:t>工程量以最终审计报告工程量计算，以业主确认的工程量为上限。合同范围内未施工内容，按定额计算扣减合同总金额。</w:t>
      </w:r>
      <w:r>
        <w:rPr>
          <w:rFonts w:hint="eastAsia" w:ascii="仿宋" w:hAnsi="仿宋" w:eastAsia="仿宋" w:cs="仿宋"/>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以最终审计结算价乘以下浮率包干（包含但不限于：人工、主材、辅材、机械设备、现场文明施工、安全防护、临时设施、办公费、税金等本工程所含的全部费用）。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施工图纸范围内所有消防、暖通、给排水、强弱电工程及所有安全文明措施用工。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kern w:val="2"/>
          <w:sz w:val="24"/>
          <w:szCs w:val="24"/>
          <w:u w:val="single"/>
          <w:lang w:val="en-US" w:eastAsia="zh-CN" w:bidi="ar-SA"/>
        </w:rPr>
      </w:pPr>
      <w:bookmarkStart w:id="48" w:name="_GoBack"/>
      <w:bookmarkEnd w:id="48"/>
      <w:r>
        <w:rPr>
          <w:rFonts w:hint="eastAsia" w:ascii="仿宋" w:hAnsi="仿宋" w:eastAsia="仿宋" w:cs="仿宋"/>
          <w:b/>
          <w:bCs/>
          <w:kern w:val="2"/>
          <w:sz w:val="24"/>
          <w:szCs w:val="24"/>
          <w:u w:val="single"/>
          <w:lang w:val="en-US" w:eastAsia="zh-CN" w:bidi="ar-SA"/>
        </w:rPr>
        <w:t>作为一般承包人根据实际情况推断出为完成此项完整工程所需要的全部内容。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仿宋" w:hAnsi="仿宋" w:eastAsia="仿宋" w:cs="仿宋"/>
          <w:b/>
          <w:bCs/>
          <w:sz w:val="24"/>
          <w:szCs w:val="24"/>
          <w:u w:val="single"/>
          <w:lang w:eastAsia="zh-CN"/>
        </w:rPr>
        <w:t>以上承包范围及工作内容所需要的所有费用均已包含在</w:t>
      </w:r>
      <w:r>
        <w:rPr>
          <w:rFonts w:hint="eastAsia" w:ascii="仿宋" w:hAnsi="仿宋" w:eastAsia="仿宋" w:cs="仿宋"/>
          <w:b/>
          <w:bCs/>
          <w:sz w:val="24"/>
          <w:szCs w:val="24"/>
          <w:u w:val="single"/>
          <w:lang w:val="en-US" w:eastAsia="zh-CN"/>
        </w:rPr>
        <w:t>报价</w:t>
      </w:r>
      <w:r>
        <w:rPr>
          <w:rFonts w:hint="eastAsia" w:ascii="仿宋" w:hAnsi="仿宋" w:eastAsia="仿宋" w:cs="仿宋"/>
          <w:b/>
          <w:bCs/>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为乙方承包范围的工程内容最终按审计结算价</w:t>
      </w:r>
      <w:r>
        <w:rPr>
          <w:rFonts w:hint="eastAsia" w:ascii="仿宋" w:hAnsi="仿宋" w:eastAsia="仿宋" w:cs="仿宋"/>
          <w:sz w:val="24"/>
          <w:szCs w:val="24"/>
          <w:highlight w:val="none"/>
          <w:u w:val="single"/>
          <w:lang w:val="en-US" w:eastAsia="zh-CN"/>
        </w:rPr>
        <w:t>下浮    %，且</w:t>
      </w:r>
      <w:r>
        <w:rPr>
          <w:rFonts w:hint="eastAsia" w:ascii="仿宋" w:hAnsi="仿宋" w:eastAsia="仿宋" w:cs="仿宋"/>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6" w:name="bookmark10"/>
      <w:bookmarkEnd w:id="46"/>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7" w:name="bookmark11"/>
      <w:bookmarkEnd w:id="47"/>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合同总价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仿宋" w:hAnsi="仿宋" w:eastAsia="仿宋" w:cs="仿宋"/>
          <w:kern w:val="0"/>
          <w:sz w:val="24"/>
          <w:szCs w:val="24"/>
          <w:highlight w:val="none"/>
          <w:u w:val="none"/>
          <w:lang w:val="en-US" w:eastAsia="zh-CN"/>
        </w:rPr>
        <w:t>总工期</w:t>
      </w:r>
      <w:r>
        <w:rPr>
          <w:rFonts w:hint="eastAsia" w:ascii="仿宋" w:hAnsi="仿宋" w:eastAsia="仿宋" w:cs="仿宋"/>
          <w:kern w:val="0"/>
          <w:sz w:val="24"/>
          <w:szCs w:val="24"/>
          <w:highlight w:val="none"/>
          <w:u w:val="single"/>
          <w:lang w:val="en-US" w:eastAsia="zh-CN"/>
        </w:rPr>
        <w:t xml:space="preserve"> 30 </w:t>
      </w:r>
      <w:r>
        <w:rPr>
          <w:rFonts w:hint="eastAsia" w:ascii="仿宋" w:hAnsi="仿宋" w:eastAsia="仿宋" w:cs="仿宋"/>
          <w:kern w:val="0"/>
          <w:sz w:val="24"/>
          <w:szCs w:val="24"/>
          <w:highlight w:val="none"/>
          <w:u w:val="none"/>
          <w:lang w:val="en-US" w:eastAsia="zh-CN"/>
        </w:rPr>
        <w:t>日历天。开工日期</w:t>
      </w:r>
      <w:r>
        <w:rPr>
          <w:rFonts w:hint="eastAsia" w:ascii="仿宋" w:hAnsi="仿宋" w:eastAsia="仿宋" w:cs="仿宋"/>
          <w:kern w:val="0"/>
          <w:sz w:val="24"/>
          <w:szCs w:val="24"/>
          <w:highlight w:val="none"/>
          <w:u w:val="single"/>
          <w:lang w:val="en-US" w:eastAsia="zh-CN"/>
        </w:rPr>
        <w:t xml:space="preserve"> 2022 </w:t>
      </w:r>
      <w:r>
        <w:rPr>
          <w:rFonts w:hint="eastAsia" w:ascii="仿宋" w:hAnsi="仿宋" w:eastAsia="仿宋" w:cs="仿宋"/>
          <w:kern w:val="0"/>
          <w:sz w:val="24"/>
          <w:szCs w:val="24"/>
          <w:highlight w:val="none"/>
          <w:u w:val="none"/>
          <w:lang w:val="en-US" w:eastAsia="zh-CN"/>
        </w:rPr>
        <w:t>年</w:t>
      </w:r>
      <w:r>
        <w:rPr>
          <w:rFonts w:hint="eastAsia" w:ascii="仿宋" w:hAnsi="仿宋" w:eastAsia="仿宋" w:cs="仿宋"/>
          <w:kern w:val="0"/>
          <w:sz w:val="24"/>
          <w:szCs w:val="24"/>
          <w:highlight w:val="none"/>
          <w:u w:val="single"/>
          <w:lang w:val="en-US" w:eastAsia="zh-CN"/>
        </w:rPr>
        <w:t xml:space="preserve"> 5 </w:t>
      </w:r>
      <w:r>
        <w:rPr>
          <w:rFonts w:hint="eastAsia" w:ascii="仿宋" w:hAnsi="仿宋" w:eastAsia="仿宋" w:cs="仿宋"/>
          <w:kern w:val="0"/>
          <w:sz w:val="24"/>
          <w:szCs w:val="24"/>
          <w:highlight w:val="none"/>
          <w:u w:val="none"/>
          <w:lang w:val="en-US" w:eastAsia="zh-CN"/>
        </w:rPr>
        <w:t>月</w:t>
      </w:r>
      <w:r>
        <w:rPr>
          <w:rFonts w:hint="eastAsia" w:ascii="仿宋" w:hAnsi="仿宋" w:eastAsia="仿宋" w:cs="仿宋"/>
          <w:kern w:val="0"/>
          <w:sz w:val="24"/>
          <w:szCs w:val="24"/>
          <w:highlight w:val="none"/>
          <w:u w:val="single"/>
          <w:lang w:val="en-US" w:eastAsia="zh-CN"/>
        </w:rPr>
        <w:t xml:space="preserve"> 30</w:t>
      </w:r>
      <w:r>
        <w:rPr>
          <w:rFonts w:hint="eastAsia" w:ascii="仿宋" w:hAnsi="仿宋" w:eastAsia="仿宋" w:cs="仿宋"/>
          <w:kern w:val="0"/>
          <w:sz w:val="24"/>
          <w:szCs w:val="24"/>
          <w:highlight w:val="none"/>
          <w:u w:val="none"/>
          <w:lang w:val="en-US" w:eastAsia="zh-CN"/>
        </w:rPr>
        <w:t>日，</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7.1</w:t>
      </w:r>
      <w:r>
        <w:rPr>
          <w:rFonts w:hint="eastAsia" w:ascii="仿宋" w:hAnsi="仿宋" w:eastAsia="仿宋" w:cs="仿宋"/>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lang w:val="en-US" w:eastAsia="zh-CN"/>
        </w:rPr>
      </w:pPr>
      <w:r>
        <w:rPr>
          <w:rFonts w:hint="eastAsia" w:ascii="仿宋" w:hAnsi="仿宋" w:eastAsia="仿宋" w:cs="仿宋"/>
          <w:b/>
          <w:bCs/>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7.6</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w:t>
      </w:r>
      <w:r>
        <w:rPr>
          <w:rFonts w:hint="eastAsia" w:ascii="仿宋" w:hAnsi="仿宋" w:eastAsia="仿宋" w:cs="仿宋"/>
          <w:sz w:val="24"/>
          <w:szCs w:val="24"/>
        </w:rPr>
        <w:t>按照合同约定向乙方履行合同付款义务</w:t>
      </w:r>
      <w:r>
        <w:rPr>
          <w:rFonts w:hint="eastAsia" w:ascii="仿宋" w:hAnsi="仿宋" w:eastAsia="仿宋" w:cs="仿宋"/>
          <w:sz w:val="24"/>
          <w:szCs w:val="24"/>
          <w:lang w:val="en-US" w:eastAsia="zh-CN"/>
        </w:rPr>
        <w:t>且甲方有权增减乙方的承包内容和工作量。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8.4</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8.5</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8.6工程中途因甲方或业主原因造成工程停建、缓建，甲乙双方应积极采取有效措施。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8.7</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乙方必须根据现场实际需要制定详细的材料计划</w:t>
      </w:r>
      <w:r>
        <w:rPr>
          <w:rFonts w:hint="eastAsia" w:ascii="仿宋" w:hAnsi="仿宋" w:eastAsia="仿宋" w:cs="仿宋"/>
          <w:sz w:val="24"/>
          <w:szCs w:val="24"/>
          <w:lang w:eastAsia="zh-CN"/>
        </w:rPr>
        <w:t>（</w:t>
      </w:r>
      <w:r>
        <w:rPr>
          <w:rFonts w:hint="eastAsia" w:ascii="仿宋" w:hAnsi="仿宋" w:eastAsia="仿宋" w:cs="仿宋"/>
          <w:sz w:val="24"/>
          <w:szCs w:val="24"/>
        </w:rPr>
        <w:t>不得有错误或不需要的材料出现，若有错误的现象发生，乙方照价赔偿</w:t>
      </w:r>
      <w:r>
        <w:rPr>
          <w:rFonts w:hint="eastAsia" w:ascii="仿宋" w:hAnsi="仿宋" w:eastAsia="仿宋" w:cs="仿宋"/>
          <w:sz w:val="24"/>
          <w:szCs w:val="24"/>
          <w:lang w:eastAsia="zh-CN"/>
        </w:rPr>
        <w:t>）</w:t>
      </w:r>
      <w:r>
        <w:rPr>
          <w:rFonts w:hint="eastAsia" w:ascii="仿宋" w:hAnsi="仿宋" w:eastAsia="仿宋" w:cs="仿宋"/>
          <w:sz w:val="24"/>
          <w:szCs w:val="24"/>
        </w:rPr>
        <w:t>，乙方人员在施工中要注意材料节约，不得长材短用，不得浪费，如有浪费</w:t>
      </w:r>
      <w:r>
        <w:rPr>
          <w:rFonts w:hint="eastAsia" w:ascii="仿宋" w:hAnsi="仿宋" w:eastAsia="仿宋" w:cs="仿宋"/>
          <w:sz w:val="24"/>
          <w:szCs w:val="24"/>
          <w:lang w:val="en-US" w:eastAsia="zh-CN"/>
        </w:rPr>
        <w:t>现象</w:t>
      </w:r>
      <w:r>
        <w:rPr>
          <w:rFonts w:hint="eastAsia" w:ascii="仿宋" w:hAnsi="仿宋" w:eastAsia="仿宋" w:cs="仿宋"/>
          <w:sz w:val="24"/>
          <w:szCs w:val="24"/>
        </w:rPr>
        <w:t>，第一次照价赔偿，第二次双倍赔偿，再次发生三倍赔偿，以此类推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最低按</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若有偷窃行为，直接移送公安机关。</w:t>
      </w:r>
      <w:r>
        <w:rPr>
          <w:rFonts w:hint="eastAsia" w:ascii="仿宋" w:hAnsi="仿宋" w:eastAsia="仿宋" w:cs="仿宋"/>
          <w:sz w:val="24"/>
          <w:szCs w:val="24"/>
        </w:rPr>
        <w:t>甲方采购的材料由甲方项目部相关人员参与监督乙方接收领用，乙方接收领用后的材料由乙方全权负责保管，直至工程完成</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期间所造成的损失全部由乙方承担</w:t>
      </w:r>
      <w:r>
        <w:rPr>
          <w:rFonts w:hint="eastAsia" w:ascii="仿宋" w:hAnsi="仿宋" w:eastAsia="仿宋" w:cs="仿宋"/>
          <w:sz w:val="24"/>
          <w:szCs w:val="24"/>
        </w:rPr>
        <w:t>。</w:t>
      </w:r>
      <w:r>
        <w:rPr>
          <w:rFonts w:hint="eastAsia" w:ascii="仿宋" w:hAnsi="仿宋" w:eastAsia="仿宋" w:cs="仿宋"/>
          <w:b/>
          <w:bCs/>
          <w:sz w:val="24"/>
          <w:szCs w:val="24"/>
        </w:rPr>
        <w:t>工程完成时，若乙方领用数量超出按竣工图核定的数量</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，超过部分</w:t>
      </w:r>
      <w:r>
        <w:rPr>
          <w:rFonts w:hint="eastAsia" w:ascii="仿宋" w:hAnsi="仿宋" w:eastAsia="仿宋" w:cs="仿宋"/>
          <w:b/>
          <w:bCs/>
          <w:sz w:val="24"/>
          <w:szCs w:val="24"/>
          <w:lang w:val="en-US" w:eastAsia="zh-CN"/>
        </w:rPr>
        <w:t>的材料金额</w:t>
      </w:r>
      <w:r>
        <w:rPr>
          <w:rFonts w:hint="eastAsia" w:ascii="仿宋" w:hAnsi="仿宋" w:eastAsia="仿宋" w:cs="仿宋"/>
          <w:b/>
          <w:bCs/>
          <w:sz w:val="24"/>
          <w:szCs w:val="24"/>
        </w:rPr>
        <w:t>由甲方在结算时从乙方工程款中扣除。</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余料、废料由乙方整理成堆，甲方负责处理</w:t>
      </w:r>
      <w:r>
        <w:rPr>
          <w:rFonts w:hint="eastAsia" w:ascii="仿宋" w:hAnsi="仿宋" w:eastAsia="仿宋" w:cs="仿宋"/>
          <w:sz w:val="24"/>
          <w:szCs w:val="24"/>
        </w:rPr>
        <w:t>，</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9.1乙方必须无条件执行甲方安全管理规定和安全生产的指令。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12.1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b w:val="0"/>
          <w:bCs w:val="0"/>
          <w:color w:val="auto"/>
          <w:sz w:val="24"/>
          <w:szCs w:val="24"/>
          <w:u w:val="none"/>
          <w:lang w:val="en-US" w:eastAsia="zh-CN"/>
        </w:rPr>
        <w:t>12.8所有工序必须样板先行，未达到业主、甲方、监理要求的，一律不得进入下道工序，未按要求落实，每次罚款5000元。连续2次（含）以上的，直接退场，并按已完成工程量的70%进行结算，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壹拾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13.3履约保证金返还时间：</w:t>
      </w:r>
      <w:r>
        <w:rPr>
          <w:rFonts w:hint="eastAsia" w:ascii="仿宋" w:hAnsi="仿宋" w:eastAsia="仿宋" w:cs="仿宋"/>
          <w:sz w:val="24"/>
          <w:szCs w:val="24"/>
          <w:u w:val="single"/>
          <w:lang w:val="en-US" w:eastAsia="zh-CN"/>
        </w:rPr>
        <w:t xml:space="preserve"> 工程完工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14.1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14.8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color w:val="auto"/>
          <w:sz w:val="24"/>
          <w:szCs w:val="24"/>
        </w:rPr>
        <w:t>14.9乙方应向甲方支付的罚款及承担损失的违约金，甲方有权在应付未付款中扣除，违约金不足以弥补甲方损失的，甲方可继续向乙方追偿。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六</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17.2本合同生效之后，任何一方违反本合同规定，除了承担违约金外，还要承担守约方向违约方追究违约责任所支付的一切费用，包括但不限于：律师费、诉讼费、保全费、公告费、鉴定费、交通食宿费等。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十八</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18.1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18.2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消防、暖通、给排水、强弱电施工合同</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rPr>
          <w:rFonts w:hint="eastAsia" w:ascii="仿宋" w:hAnsi="仿宋" w:eastAsia="仿宋" w:cs="仿宋"/>
          <w:sz w:val="30"/>
          <w:szCs w:val="30"/>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A803607-72FD-46D9-B406-505EE3652A19}"/>
  </w:font>
  <w:font w:name="仿宋">
    <w:panose1 w:val="02010609060101010101"/>
    <w:charset w:val="86"/>
    <w:family w:val="modern"/>
    <w:pitch w:val="default"/>
    <w:sig w:usb0="800002BF" w:usb1="38CF7CFA" w:usb2="00000016" w:usb3="00000000" w:csb0="00040001" w:csb1="00000000"/>
    <w:embedRegular r:id="rId2" w:fontKey="{E54FB6EA-8D88-454D-91D7-5769CA009A1F}"/>
  </w:font>
  <w:font w:name="楷体_GB2312">
    <w:panose1 w:val="02010609030101010101"/>
    <w:charset w:val="86"/>
    <w:family w:val="modern"/>
    <w:pitch w:val="default"/>
    <w:sig w:usb0="00000001" w:usb1="080E0000" w:usb2="00000000" w:usb3="00000000" w:csb0="00040000" w:csb1="00000000"/>
    <w:embedRegular r:id="rId3" w:fontKey="{4229B015-35C9-4EAE-B6E1-67037D35DAD5}"/>
  </w:font>
  <w:font w:name="方正小标宋_GBK">
    <w:panose1 w:val="02000000000000000000"/>
    <w:charset w:val="86"/>
    <w:family w:val="auto"/>
    <w:pitch w:val="default"/>
    <w:sig w:usb0="A00002BF" w:usb1="38CF7CFA" w:usb2="00082016" w:usb3="00000000" w:csb0="00040001" w:csb1="00000000"/>
    <w:embedRegular r:id="rId4" w:fontKey="{1A27EFEE-B93B-450E-A7A1-92136BC7C281}"/>
  </w:font>
  <w:font w:name="仿宋_GB2312">
    <w:panose1 w:val="02010609030101010101"/>
    <w:charset w:val="86"/>
    <w:family w:val="modern"/>
    <w:pitch w:val="default"/>
    <w:sig w:usb0="00000001" w:usb1="080E0000" w:usb2="00000000" w:usb3="00000000" w:csb0="00040000" w:csb1="00000000"/>
    <w:embedRegular r:id="rId5" w:fontKey="{E24EB376-F6FC-497A-97C1-A2835F7591D1}"/>
  </w:font>
  <w:font w:name="微软雅黑">
    <w:panose1 w:val="020B0503020204020204"/>
    <w:charset w:val="86"/>
    <w:family w:val="swiss"/>
    <w:pitch w:val="default"/>
    <w:sig w:usb0="80000287" w:usb1="2ACF3C50" w:usb2="00000016" w:usb3="00000000" w:csb0="0004001F" w:csb1="00000000"/>
    <w:embedRegular r:id="rId6" w:fontKey="{DAE53B47-C921-4D81-8092-1032C88E7A88}"/>
  </w:font>
  <w:font w:name="楷体">
    <w:panose1 w:val="02010609060101010101"/>
    <w:charset w:val="86"/>
    <w:family w:val="auto"/>
    <w:pitch w:val="default"/>
    <w:sig w:usb0="800002BF" w:usb1="38CF7CFA" w:usb2="00000016" w:usb3="00000000" w:csb0="00040001" w:csb1="00000000"/>
    <w:embedRegular r:id="rId7" w:fontKey="{2F1FDA55-1268-4B7F-A6BD-67D674BE9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3100197"/>
    <w:rsid w:val="039D17D2"/>
    <w:rsid w:val="14A92A2D"/>
    <w:rsid w:val="15456FE5"/>
    <w:rsid w:val="16161D88"/>
    <w:rsid w:val="1CA40A88"/>
    <w:rsid w:val="1D192024"/>
    <w:rsid w:val="1F2C6073"/>
    <w:rsid w:val="23E53C5E"/>
    <w:rsid w:val="28687B8A"/>
    <w:rsid w:val="298B5630"/>
    <w:rsid w:val="2CE85E16"/>
    <w:rsid w:val="32BC3287"/>
    <w:rsid w:val="345D5BB2"/>
    <w:rsid w:val="36814250"/>
    <w:rsid w:val="3CA77E10"/>
    <w:rsid w:val="3FF027C2"/>
    <w:rsid w:val="40D25EF6"/>
    <w:rsid w:val="46946825"/>
    <w:rsid w:val="4B9007C4"/>
    <w:rsid w:val="65CF79D7"/>
    <w:rsid w:val="679661B2"/>
    <w:rsid w:val="6D4F4305"/>
    <w:rsid w:val="6E071CCA"/>
    <w:rsid w:val="727A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13215</Words>
  <Characters>13834</Characters>
  <Lines>0</Lines>
  <Paragraphs>0</Paragraphs>
  <TotalTime>5</TotalTime>
  <ScaleCrop>false</ScaleCrop>
  <LinksUpToDate>false</LinksUpToDate>
  <CharactersWithSpaces>16422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dcterms:modified xsi:type="dcterms:W3CDTF">2022-05-25T12:35:34Z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1E289FD3F38F41C58F5074FCFAFEC9E7</vt:lpwstr>
  </property>
</Properties>
</file>