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60" w:lineRule="exact"/>
        <w:ind w:left="0" w:leftChars="0" w:firstLine="3012" w:firstLineChars="1000"/>
        <w:jc w:val="both"/>
        <w:textAlignment w:val="auto"/>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bookmarkStart w:id="1" w:name="_Toc31855"/>
      <w:bookmarkStart w:id="2" w:name="_Toc18687"/>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single"/>
          <w:lang w:val="en-US" w:eastAsia="zh-CN"/>
        </w:rPr>
        <w:t>赤壁市疾控中心对面。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sz w:val="24"/>
          <w:szCs w:val="24"/>
          <w:highlight w:val="none"/>
          <w:u w:val="single"/>
          <w:lang w:val="en-US" w:eastAsia="zh-CN"/>
        </w:rPr>
        <w:t xml:space="preserve"> 钢木防火门约2000㎡、钢制防火门约250㎡。</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内所有</w:t>
      </w:r>
      <w:r>
        <w:rPr>
          <w:rFonts w:hint="eastAsia" w:ascii="仿宋" w:hAnsi="仿宋" w:eastAsia="仿宋" w:cs="仿宋"/>
          <w:sz w:val="24"/>
          <w:szCs w:val="24"/>
          <w:u w:val="single"/>
          <w:lang w:val="en-US" w:eastAsia="zh-CN"/>
        </w:rPr>
        <w:t>防火门制作、安装、售后及所有安全文明施工。</w:t>
      </w:r>
      <w:r>
        <w:rPr>
          <w:rFonts w:hint="eastAsia" w:ascii="仿宋" w:hAnsi="仿宋" w:eastAsia="仿宋" w:cs="仿宋"/>
          <w:b w:val="0"/>
          <w:bCs w:val="0"/>
          <w:sz w:val="24"/>
          <w:szCs w:val="24"/>
          <w:u w:val="single"/>
          <w:lang w:val="en-US" w:eastAsia="zh-CN"/>
        </w:rPr>
        <w:t>（2）</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w:t>
      </w:r>
      <w:r>
        <w:rPr>
          <w:rFonts w:hint="eastAsia" w:ascii="仿宋" w:hAnsi="仿宋" w:eastAsia="仿宋" w:cs="仿宋"/>
          <w:b w:val="0"/>
          <w:bCs w:val="0"/>
          <w:kern w:val="0"/>
          <w:sz w:val="24"/>
          <w:szCs w:val="24"/>
          <w:highlight w:val="none"/>
          <w:u w:val="single"/>
          <w:lang w:val="en-US" w:eastAsia="zh-CN"/>
        </w:rPr>
        <w:t>。（3）</w:t>
      </w:r>
      <w:r>
        <w:rPr>
          <w:rFonts w:hint="eastAsia" w:ascii="仿宋" w:hAnsi="仿宋" w:eastAsia="仿宋" w:cs="仿宋"/>
          <w:sz w:val="24"/>
          <w:szCs w:val="24"/>
          <w:u w:val="single"/>
          <w:lang w:val="en-US" w:eastAsia="zh-CN"/>
        </w:rPr>
        <w:t xml:space="preserve">因承包人自身原因造成项目不能验收，达不到业主方要求的，发包人不支付工程款，所有损失都由承包人自行承担。 </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sz w:val="24"/>
          <w:szCs w:val="24"/>
          <w:u w:val="single"/>
          <w:lang w:val="en-US" w:eastAsia="zh-CN"/>
        </w:rPr>
        <w:t>（4）工程中途因甲方、业主或外部原因造成工程停建、缓建，乙方不得提出任何索赔要求。</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highlight w:val="yellow"/>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bCs/>
          <w:kern w:val="0"/>
          <w:sz w:val="24"/>
          <w:szCs w:val="24"/>
          <w:highlight w:val="yellow"/>
          <w:u w:val="none"/>
          <w:lang w:val="en-US" w:eastAsia="zh-CN"/>
        </w:rPr>
        <w:t>：</w:t>
      </w:r>
      <w:r>
        <w:rPr>
          <w:rFonts w:hint="eastAsia" w:ascii="仿宋" w:hAnsi="仿宋" w:eastAsia="仿宋" w:cs="仿宋"/>
          <w:sz w:val="24"/>
          <w:szCs w:val="24"/>
          <w:highlight w:val="yellow"/>
          <w:u w:val="single"/>
          <w:lang w:val="en-US" w:eastAsia="zh-CN"/>
        </w:rPr>
        <w:t>1、按图纸设计要求提供样品、按图纸要求及规范施工。2、</w:t>
      </w:r>
      <w:r>
        <w:rPr>
          <w:rFonts w:hint="eastAsia" w:ascii="仿宋" w:hAnsi="仿宋" w:eastAsia="仿宋" w:cs="仿宋"/>
          <w:b/>
          <w:bCs/>
          <w:sz w:val="24"/>
          <w:szCs w:val="24"/>
          <w:highlight w:val="yellow"/>
          <w:u w:val="single"/>
          <w:lang w:val="en-US" w:eastAsia="zh-CN"/>
        </w:rPr>
        <w:t>钢制防火门：门框板材1.2cm，面板0.8cm，门扇厚度5cm。3、钢木面漆防火门：门框板材1.2cm，门扇免漆厚度5cm。4、五金配件：上等标准</w:t>
      </w:r>
      <w:r>
        <w:rPr>
          <w:rFonts w:hint="eastAsia" w:ascii="仿宋" w:hAnsi="仿宋" w:eastAsia="仿宋" w:cs="仿宋"/>
          <w:sz w:val="24"/>
          <w:szCs w:val="24"/>
          <w:highlight w:val="yellow"/>
          <w:u w:val="single"/>
          <w:lang w:val="en-US" w:eastAsia="zh-CN"/>
        </w:rPr>
        <w:t>。5、包制作、包安装、包运输、包灌浆、包保护、包资料、包税费、包验收、包售后。6、材料进场前必须取得甲方书面材料确认单，方可进场施工，未按要求落实的，所产生的一切损失均由乙方自行承担。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kern w:val="0"/>
          <w:sz w:val="24"/>
          <w:szCs w:val="24"/>
          <w:u w:val="single"/>
          <w:lang w:val="en-US" w:eastAsia="zh-CN" w:bidi="ar-SA"/>
        </w:rPr>
        <w:t>包工、包料、包验收、包工期、包安全、包文明施工、包资料、包清扫等，详细内容见《施工合同》。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总工期60个日历天，</w:t>
      </w:r>
      <w:r>
        <w:rPr>
          <w:rFonts w:hint="eastAsia" w:ascii="仿宋" w:hAnsi="仿宋" w:eastAsia="仿宋" w:cs="仿宋"/>
          <w:b/>
          <w:bCs/>
          <w:kern w:val="0"/>
          <w:sz w:val="24"/>
          <w:szCs w:val="24"/>
          <w:u w:val="single"/>
          <w:lang w:val="en-US" w:eastAsia="zh-CN"/>
        </w:rPr>
        <w:t>开工日期以项目部下达通知之日起算工期</w:t>
      </w:r>
      <w:r>
        <w:rPr>
          <w:rFonts w:hint="eastAsia" w:ascii="仿宋" w:hAnsi="仿宋" w:eastAsia="仿宋" w:cs="仿宋"/>
          <w:b/>
          <w:bCs/>
          <w:kern w:val="0"/>
          <w:sz w:val="24"/>
          <w:szCs w:val="24"/>
          <w:highlight w:val="none"/>
          <w:u w:val="single"/>
          <w:lang w:val="en-US" w:eastAsia="zh-CN"/>
        </w:rPr>
        <w:t>，</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（1）报名人需提供</w:t>
      </w:r>
      <w:r>
        <w:rPr>
          <w:rFonts w:hint="eastAsia" w:ascii="仿宋" w:hAnsi="仿宋" w:eastAsia="仿宋" w:cs="仿宋"/>
          <w:b w:val="0"/>
          <w:bCs w:val="0"/>
          <w:color w:val="160B11"/>
          <w:sz w:val="24"/>
          <w:szCs w:val="24"/>
          <w:highlight w:val="none"/>
          <w:u w:val="single"/>
          <w:lang w:val="en-US" w:eastAsia="zh-CN"/>
        </w:rPr>
        <w:t>合法有效的营业执照、经营范围需包含此工程施工内容，且证件均在有效期内。（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类似指防火门制安工程，面积在2000㎡以上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，不得低于以下标准现场负责人1名、技术负责人1名、测量施工员1名、专职安全员1名、杂工1名。</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2023年4月9日至 2023年4月13日17:30止。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1.本项目设置最高限价，最高限价含13%增值税专用发票，</w:t>
      </w:r>
      <w:r>
        <w:rPr>
          <w:rFonts w:hint="eastAsia" w:ascii="仿宋" w:hAnsi="仿宋" w:eastAsia="仿宋" w:cs="仿宋"/>
          <w:b/>
          <w:bCs/>
          <w:kern w:val="0"/>
          <w:sz w:val="24"/>
          <w:szCs w:val="24"/>
          <w:highlight w:val="none"/>
          <w:lang w:val="en-US" w:eastAsia="zh-CN"/>
        </w:rPr>
        <w:t>报</w:t>
      </w:r>
      <w:r>
        <w:rPr>
          <w:rFonts w:hint="eastAsia" w:ascii="仿宋" w:hAnsi="仿宋" w:eastAsia="仿宋" w:cs="仿宋"/>
          <w:b/>
          <w:bCs/>
          <w:kern w:val="0"/>
          <w:sz w:val="24"/>
          <w:szCs w:val="24"/>
          <w:lang w:val="en-US" w:eastAsia="zh-CN"/>
        </w:rPr>
        <w:t>价超过最高限价除税价的报名文件为无效报价。报价为含税包干单价，注明普票、专票、税率。</w:t>
      </w:r>
    </w:p>
    <w:tbl>
      <w:tblPr>
        <w:tblStyle w:val="12"/>
        <w:tblpPr w:leftFromText="180" w:rightFromText="180" w:vertAnchor="text" w:horzAnchor="page" w:tblpX="1979" w:tblpY="332"/>
        <w:tblOverlap w:val="never"/>
        <w:tblW w:w="8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82"/>
        <w:gridCol w:w="1527"/>
        <w:gridCol w:w="212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    （元/㎡）</w:t>
            </w: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4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钢制甲级防火门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360元/㎡</w:t>
            </w:r>
          </w:p>
        </w:tc>
        <w:tc>
          <w:tcPr>
            <w:tcW w:w="141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钢制乙级防火门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350元/㎡</w:t>
            </w:r>
          </w:p>
        </w:tc>
        <w:tc>
          <w:tcPr>
            <w:tcW w:w="141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钢制丙级防火门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340元/㎡</w:t>
            </w:r>
          </w:p>
        </w:tc>
        <w:tc>
          <w:tcPr>
            <w:tcW w:w="141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钢木甲级防火门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315</w:t>
            </w:r>
            <w:r>
              <w:rPr>
                <w:rFonts w:hint="default" w:ascii="仿宋" w:hAnsi="仿宋" w:eastAsia="仿宋" w:cs="仿宋"/>
                <w:b w:val="0"/>
                <w:bCs w:val="0"/>
                <w:sz w:val="24"/>
                <w:szCs w:val="24"/>
                <w:u w:val="none"/>
                <w:vertAlign w:val="baseline"/>
                <w:lang w:val="en-US" w:eastAsia="zh-CN"/>
              </w:rPr>
              <w:t>元/㎡</w:t>
            </w:r>
          </w:p>
        </w:tc>
        <w:tc>
          <w:tcPr>
            <w:tcW w:w="141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5</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钢木乙级防火门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305元/㎡</w:t>
            </w:r>
          </w:p>
        </w:tc>
        <w:tc>
          <w:tcPr>
            <w:tcW w:w="141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6</w:t>
            </w:r>
          </w:p>
        </w:tc>
        <w:tc>
          <w:tcPr>
            <w:tcW w:w="21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钢木丙级防火门</w:t>
            </w:r>
          </w:p>
        </w:tc>
        <w:tc>
          <w:tcPr>
            <w:tcW w:w="15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295元/㎡</w:t>
            </w:r>
          </w:p>
        </w:tc>
        <w:tc>
          <w:tcPr>
            <w:tcW w:w="141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038" w:type="dxa"/>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w:t>
            </w:r>
            <w:r>
              <w:rPr>
                <w:rFonts w:hint="eastAsia" w:ascii="仿宋" w:hAnsi="仿宋" w:eastAsia="仿宋" w:cs="仿宋"/>
                <w:b w:val="0"/>
                <w:bCs w:val="0"/>
                <w:sz w:val="24"/>
                <w:szCs w:val="24"/>
                <w:highlight w:val="none"/>
                <w:u w:val="none"/>
                <w:vertAlign w:val="baseline"/>
                <w:lang w:val="en-US" w:eastAsia="zh-CN"/>
              </w:rPr>
              <w:t>：</w:t>
            </w:r>
            <w:r>
              <w:rPr>
                <w:rFonts w:hint="eastAsia" w:ascii="仿宋" w:hAnsi="仿宋" w:eastAsia="仿宋" w:cs="仿宋"/>
                <w:b/>
                <w:bCs/>
                <w:color w:val="160B11"/>
                <w:sz w:val="24"/>
                <w:szCs w:val="24"/>
                <w:highlight w:val="none"/>
              </w:rPr>
              <w:t>此单价</w:t>
            </w:r>
            <w:r>
              <w:rPr>
                <w:rFonts w:hint="eastAsia" w:ascii="仿宋" w:hAnsi="仿宋" w:eastAsia="仿宋" w:cs="仿宋"/>
                <w:b/>
                <w:bCs/>
                <w:color w:val="160B11"/>
                <w:sz w:val="24"/>
                <w:szCs w:val="24"/>
                <w:highlight w:val="none"/>
                <w:lang w:val="en-US" w:eastAsia="zh-CN"/>
              </w:rPr>
              <w:t>为含税综合包干单价，</w:t>
            </w:r>
            <w:r>
              <w:rPr>
                <w:rFonts w:hint="eastAsia" w:ascii="仿宋" w:hAnsi="仿宋" w:eastAsia="仿宋" w:cs="仿宋"/>
                <w:b/>
                <w:bCs/>
                <w:color w:val="160B11"/>
                <w:sz w:val="24"/>
                <w:szCs w:val="24"/>
                <w:highlight w:val="none"/>
              </w:rPr>
              <w:t>含防火门的门框、门扇、五金配件、油漆、安装、运输、卸载</w:t>
            </w:r>
            <w:r>
              <w:rPr>
                <w:rFonts w:hint="eastAsia" w:ascii="仿宋" w:hAnsi="仿宋" w:eastAsia="仿宋" w:cs="仿宋"/>
                <w:b/>
                <w:bCs/>
                <w:color w:val="160B11"/>
                <w:sz w:val="24"/>
                <w:szCs w:val="24"/>
                <w:highlight w:val="none"/>
                <w:lang w:val="en-US" w:eastAsia="zh-CN"/>
              </w:rPr>
              <w:t>等内容。</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yellow"/>
          <w:lang w:val="en-US" w:eastAsia="zh-CN"/>
        </w:rPr>
        <w:t>6</w:t>
      </w:r>
      <w:r>
        <w:rPr>
          <w:rFonts w:hint="eastAsia" w:ascii="仿宋" w:hAnsi="仿宋" w:eastAsia="仿宋" w:cs="仿宋"/>
          <w:sz w:val="24"/>
          <w:highlight w:val="yellow"/>
        </w:rPr>
        <w:t>.报名</w:t>
      </w:r>
      <w:r>
        <w:rPr>
          <w:rFonts w:hint="eastAsia" w:ascii="仿宋" w:hAnsi="仿宋" w:eastAsia="仿宋" w:cs="仿宋"/>
          <w:sz w:val="24"/>
          <w:highlight w:val="yellow"/>
          <w:lang w:val="en-US" w:eastAsia="zh-CN"/>
        </w:rPr>
        <w:t>日期截止前，按</w:t>
      </w:r>
      <w:r>
        <w:rPr>
          <w:rFonts w:hint="eastAsia" w:ascii="仿宋" w:hAnsi="仿宋" w:eastAsia="仿宋" w:cs="仿宋"/>
          <w:sz w:val="24"/>
          <w:highlight w:val="yellow"/>
        </w:rPr>
        <w:t>文件</w:t>
      </w:r>
      <w:r>
        <w:rPr>
          <w:rFonts w:hint="eastAsia" w:ascii="仿宋" w:hAnsi="仿宋" w:eastAsia="仿宋" w:cs="仿宋"/>
          <w:sz w:val="24"/>
          <w:highlight w:val="yellow"/>
          <w:lang w:val="en-US" w:eastAsia="zh-CN"/>
        </w:rPr>
        <w:t>中要求的材质提供样品，样品收货地址：湖北省咸宁市赤壁市体育馆路赤马港建筑公司二楼，收件人：王倩，联系电话：15271811711。</w:t>
      </w:r>
      <w:r>
        <w:rPr>
          <w:rFonts w:hint="eastAsia" w:ascii="仿宋" w:hAnsi="仿宋" w:eastAsia="仿宋" w:cs="仿宋"/>
          <w:sz w:val="24"/>
          <w:highlight w:val="yellow"/>
        </w:rPr>
        <w:t>未按上述要求</w:t>
      </w:r>
      <w:r>
        <w:rPr>
          <w:rFonts w:hint="eastAsia" w:ascii="仿宋" w:hAnsi="仿宋" w:eastAsia="仿宋" w:cs="仿宋"/>
          <w:sz w:val="24"/>
          <w:highlight w:val="yellow"/>
          <w:lang w:val="en-US" w:eastAsia="zh-CN"/>
        </w:rPr>
        <w:t>提交样品</w:t>
      </w:r>
      <w:r>
        <w:rPr>
          <w:rFonts w:hint="eastAsia" w:ascii="仿宋" w:hAnsi="仿宋" w:eastAsia="仿宋" w:cs="仿宋"/>
          <w:sz w:val="24"/>
          <w:highlight w:val="yellow"/>
        </w:rPr>
        <w:t>的，报名文件无效。</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12</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kinsoku/>
        <w:wordWrap/>
        <w:overflowPunct/>
        <w:topLinePunct w:val="0"/>
        <w:autoSpaceDE/>
        <w:autoSpaceDN/>
        <w:bidi w:val="0"/>
        <w:adjustRightInd/>
        <w:spacing w:line="460" w:lineRule="exact"/>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End w:id="1"/>
      <w:bookmarkEnd w:id="2"/>
      <w:bookmarkStart w:id="4" w:name="_Toc7864"/>
      <w:bookmarkStart w:id="5" w:name="_Toc22180"/>
    </w:p>
    <w:bookmarkEnd w:id="0"/>
    <w:bookmarkEnd w:id="4"/>
    <w:bookmarkEnd w:id="5"/>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eastAsia" w:ascii="仿宋" w:hAnsi="仿宋" w:eastAsia="仿宋" w:cs="仿宋"/>
          <w:b/>
          <w:bCs/>
          <w:kern w:val="2"/>
          <w:sz w:val="36"/>
          <w:szCs w:val="36"/>
          <w:u w:val="single"/>
          <w:lang w:val="en-US" w:eastAsia="zh-CN" w:bidi="ar-SA"/>
        </w:rPr>
      </w:pPr>
      <w:bookmarkStart w:id="6" w:name="_Toc21973"/>
    </w:p>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eastAsia" w:ascii="仿宋" w:hAnsi="仿宋" w:eastAsia="仿宋" w:cs="仿宋"/>
          <w:b/>
          <w:bCs/>
          <w:kern w:val="2"/>
          <w:sz w:val="36"/>
          <w:szCs w:val="36"/>
          <w:u w:val="single"/>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u w:val="single"/>
          <w:lang w:val="en-US" w:eastAsia="zh-CN" w:bidi="ar-SA"/>
        </w:rPr>
        <w:t>“未来之城一期”</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“防火门制作安装”</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“未来之城一期项目“防火门制作安装”</w:t>
      </w:r>
      <w:r>
        <w:rPr>
          <w:rFonts w:hint="eastAsia" w:ascii="仿宋" w:hAnsi="仿宋" w:eastAsia="仿宋" w:cs="仿宋"/>
          <w:sz w:val="24"/>
          <w:szCs w:val="24"/>
          <w:u w:val="none"/>
          <w:lang w:eastAsia="zh-CN"/>
        </w:rPr>
        <w:t>工程</w:t>
      </w:r>
    </w:p>
    <w:tbl>
      <w:tblPr>
        <w:tblStyle w:val="12"/>
        <w:tblpPr w:leftFromText="180" w:rightFromText="180" w:vertAnchor="text" w:horzAnchor="page" w:tblpX="1979" w:tblpY="332"/>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114"/>
        <w:gridCol w:w="1623"/>
        <w:gridCol w:w="215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     （元/㎡）</w:t>
            </w: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74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甲级钢制防火门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360元/㎡</w:t>
            </w:r>
          </w:p>
        </w:tc>
        <w:tc>
          <w:tcPr>
            <w:tcW w:w="174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乙级钢制防火门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350元/㎡</w:t>
            </w:r>
          </w:p>
        </w:tc>
        <w:tc>
          <w:tcPr>
            <w:tcW w:w="1746"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丙级钢制防火门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340元/㎡</w:t>
            </w:r>
          </w:p>
        </w:tc>
        <w:tc>
          <w:tcPr>
            <w:tcW w:w="1746"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甲级钢木防火门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315元/㎡</w:t>
            </w:r>
          </w:p>
        </w:tc>
        <w:tc>
          <w:tcPr>
            <w:tcW w:w="1746"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5</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乙级钢木防火门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305元/㎡</w:t>
            </w:r>
          </w:p>
        </w:tc>
        <w:tc>
          <w:tcPr>
            <w:tcW w:w="1746"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6</w:t>
            </w:r>
          </w:p>
        </w:tc>
        <w:tc>
          <w:tcPr>
            <w:tcW w:w="211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丙级钢木防火门</w:t>
            </w:r>
          </w:p>
        </w:tc>
        <w:tc>
          <w:tcPr>
            <w:tcW w:w="16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仿宋" w:hAnsi="仿宋" w:eastAsia="仿宋" w:cs="仿宋"/>
                <w:b w:val="0"/>
                <w:bCs w:val="0"/>
                <w:sz w:val="24"/>
                <w:szCs w:val="24"/>
                <w:u w:val="none"/>
                <w:vertAlign w:val="baseline"/>
                <w:lang w:val="en-US" w:eastAsia="zh-CN"/>
              </w:rPr>
            </w:pPr>
          </w:p>
        </w:tc>
        <w:tc>
          <w:tcPr>
            <w:tcW w:w="215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295元/㎡</w:t>
            </w:r>
          </w:p>
        </w:tc>
        <w:tc>
          <w:tcPr>
            <w:tcW w:w="1746"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561" w:type="dxa"/>
            <w:gridSpan w:val="5"/>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备注：此单价为含税综合包干单价，含防火门的门框、门扇、五金配件、油漆、安装、运输、卸载等内容。</w:t>
            </w:r>
          </w:p>
        </w:tc>
      </w:tr>
    </w:tbl>
    <w:p>
      <w:pPr>
        <w:pStyle w:val="2"/>
        <w:rPr>
          <w:rFonts w:hint="default" w:ascii="仿宋" w:hAnsi="仿宋" w:eastAsia="仿宋" w:cs="仿宋"/>
          <w:sz w:val="24"/>
          <w:szCs w:val="24"/>
          <w:u w:val="none"/>
          <w:lang w:val="en-US" w:eastAsia="zh-CN"/>
        </w:rPr>
      </w:pPr>
    </w:p>
    <w:p>
      <w:pPr>
        <w:pStyle w:val="2"/>
        <w:ind w:left="0" w:leftChars="0" w:firstLine="0" w:firstLineChars="0"/>
        <w:rPr>
          <w:rFonts w:hint="eastAsia" w:ascii="仿宋" w:hAnsi="仿宋" w:eastAsia="仿宋" w:cs="仿宋"/>
          <w:b w:val="0"/>
          <w:bCs w:val="0"/>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sz w:val="24"/>
          <w:szCs w:val="24"/>
          <w:u w:val="none"/>
          <w:lang w:val="en-US" w:eastAsia="zh-CN"/>
        </w:rPr>
        <w:t>备注：</w:t>
      </w:r>
      <w:r>
        <w:rPr>
          <w:rFonts w:hint="eastAsia" w:ascii="仿宋" w:hAnsi="仿宋" w:eastAsia="仿宋" w:cs="仿宋"/>
          <w:b/>
          <w:bCs/>
          <w:color w:val="160B11"/>
          <w:kern w:val="0"/>
          <w:sz w:val="24"/>
          <w:szCs w:val="24"/>
          <w:highlight w:val="yellow"/>
        </w:rPr>
        <w:t>1</w:t>
      </w:r>
      <w:r>
        <w:rPr>
          <w:rFonts w:hint="eastAsia" w:ascii="仿宋" w:hAnsi="仿宋" w:eastAsia="仿宋" w:cs="仿宋"/>
          <w:b/>
          <w:bCs/>
          <w:color w:val="160B11"/>
          <w:kern w:val="0"/>
          <w:sz w:val="24"/>
          <w:szCs w:val="24"/>
          <w:highlight w:val="yellow"/>
          <w:lang w:val="en-US" w:eastAsia="zh-CN"/>
        </w:rPr>
        <w:t>.</w:t>
      </w:r>
      <w:r>
        <w:rPr>
          <w:rFonts w:hint="eastAsia" w:ascii="仿宋" w:hAnsi="仿宋" w:eastAsia="仿宋" w:cs="仿宋"/>
          <w:b/>
          <w:bCs/>
          <w:color w:val="160B11"/>
          <w:sz w:val="24"/>
          <w:szCs w:val="24"/>
          <w:highlight w:val="yellow"/>
        </w:rPr>
        <w:t>本项目设置</w:t>
      </w:r>
      <w:r>
        <w:rPr>
          <w:rFonts w:hint="eastAsia" w:ascii="仿宋" w:hAnsi="仿宋" w:eastAsia="仿宋" w:cs="仿宋"/>
          <w:b/>
          <w:bCs/>
          <w:color w:val="160B11"/>
          <w:sz w:val="24"/>
          <w:szCs w:val="24"/>
          <w:highlight w:val="yellow"/>
          <w:lang w:val="en-US" w:eastAsia="zh-CN"/>
        </w:rPr>
        <w:t>最高限价</w:t>
      </w:r>
      <w:r>
        <w:rPr>
          <w:rFonts w:hint="eastAsia" w:ascii="仿宋" w:hAnsi="仿宋" w:eastAsia="仿宋" w:cs="仿宋"/>
          <w:b/>
          <w:bCs/>
          <w:color w:val="160B11"/>
          <w:sz w:val="24"/>
          <w:szCs w:val="24"/>
          <w:highlight w:val="yellow"/>
          <w:u w:val="none"/>
          <w:lang w:val="en-US" w:eastAsia="zh-CN"/>
        </w:rPr>
        <w:t>，</w:t>
      </w:r>
      <w:r>
        <w:rPr>
          <w:rFonts w:hint="eastAsia" w:ascii="仿宋" w:hAnsi="仿宋" w:eastAsia="仿宋" w:cs="仿宋"/>
          <w:b/>
          <w:bCs/>
          <w:kern w:val="0"/>
          <w:sz w:val="24"/>
          <w:szCs w:val="24"/>
          <w:highlight w:val="yellow"/>
          <w:lang w:val="en-US" w:eastAsia="zh-CN"/>
        </w:rPr>
        <w:t>最高限价含13%增值税专用发票，</w:t>
      </w:r>
      <w:r>
        <w:rPr>
          <w:rFonts w:hint="eastAsia" w:ascii="仿宋" w:hAnsi="仿宋" w:eastAsia="仿宋" w:cs="仿宋"/>
          <w:b/>
          <w:bCs/>
          <w:color w:val="160B11"/>
          <w:sz w:val="24"/>
          <w:szCs w:val="24"/>
          <w:highlight w:val="yellow"/>
        </w:rPr>
        <w:t>若报价</w:t>
      </w:r>
      <w:r>
        <w:rPr>
          <w:rFonts w:hint="eastAsia" w:ascii="仿宋" w:hAnsi="仿宋" w:eastAsia="仿宋" w:cs="仿宋"/>
          <w:b/>
          <w:bCs/>
          <w:color w:val="160B11"/>
          <w:sz w:val="24"/>
          <w:szCs w:val="24"/>
          <w:highlight w:val="yellow"/>
          <w:lang w:val="en-US" w:eastAsia="zh-CN"/>
        </w:rPr>
        <w:t>超过最高限价</w:t>
      </w:r>
      <w:r>
        <w:rPr>
          <w:rFonts w:hint="eastAsia" w:ascii="仿宋" w:hAnsi="仿宋" w:eastAsia="仿宋" w:cs="仿宋"/>
          <w:b/>
          <w:bCs/>
          <w:color w:val="160B11"/>
          <w:sz w:val="24"/>
          <w:szCs w:val="24"/>
          <w:highlight w:val="yellow"/>
        </w:rPr>
        <w:t>为无效报价。</w:t>
      </w:r>
      <w:r>
        <w:rPr>
          <w:rFonts w:hint="eastAsia" w:ascii="仿宋" w:hAnsi="仿宋" w:eastAsia="仿宋" w:cs="仿宋"/>
          <w:b/>
          <w:bCs/>
          <w:kern w:val="0"/>
          <w:sz w:val="24"/>
          <w:szCs w:val="24"/>
          <w:lang w:val="en-US" w:eastAsia="zh-CN"/>
        </w:rPr>
        <w:t>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spacing w:line="432" w:lineRule="auto"/>
        <w:rPr>
          <w:rFonts w:hint="default"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6"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1、项目进度计划表</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2、安全管理措施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3、质量管理措施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4、文明施工管理措施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5、承接本工程的优势</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有从事过相关工程，身体健康，符合最新用工条件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10.中选后按报名文件中</w:t>
      </w:r>
      <w:r>
        <w:rPr>
          <w:rFonts w:hint="eastAsia" w:ascii="仿宋" w:hAnsi="仿宋" w:eastAsia="仿宋" w:cs="仿宋"/>
          <w:sz w:val="24"/>
          <w:szCs w:val="24"/>
          <w:highlight w:val="yellow"/>
          <w:lang w:val="en-US" w:eastAsia="zh-CN"/>
        </w:rPr>
        <w:t>承诺事项（如：人员、设备、安全文明措施等）</w:t>
      </w:r>
      <w:r>
        <w:rPr>
          <w:rFonts w:hint="eastAsia" w:ascii="仿宋" w:hAnsi="仿宋" w:eastAsia="仿宋" w:cs="仿宋"/>
          <w:sz w:val="24"/>
          <w:szCs w:val="24"/>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11.现场负责人具有类似工作经验，且在岗时间不低于95%。否则，贵司有权开具罚单。</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“未来之城一期”项目“防火门制作安装”工程</w:t>
      </w: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吴军</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0715-5067092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“未来之城一期”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“防火门制作安装”</w:t>
      </w:r>
      <w:r>
        <w:rPr>
          <w:rFonts w:hint="eastAsia" w:ascii="仿宋" w:hAnsi="仿宋" w:eastAsia="仿宋" w:cs="仿宋"/>
          <w:color w:val="160B11"/>
          <w:sz w:val="24"/>
          <w:szCs w:val="24"/>
          <w:u w:val="none"/>
          <w:lang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“未来之城一期”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“防火门制作安装”工程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160B11"/>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highlight w:val="yellow"/>
          <w:u w:val="single"/>
          <w:lang w:val="en-US" w:eastAsia="zh-CN"/>
        </w:rPr>
      </w:pPr>
      <w:r>
        <w:rPr>
          <w:rFonts w:hint="eastAsia" w:ascii="仿宋" w:hAnsi="仿宋" w:eastAsia="仿宋" w:cs="仿宋"/>
          <w:color w:val="160B11"/>
          <w:sz w:val="24"/>
        </w:rPr>
        <w:t>1.3工程范围</w:t>
      </w:r>
      <w:r>
        <w:rPr>
          <w:rFonts w:hint="eastAsia" w:ascii="仿宋" w:hAnsi="仿宋" w:eastAsia="仿宋" w:cs="仿宋"/>
          <w:color w:val="160B11"/>
          <w:sz w:val="24"/>
          <w:lang w:eastAsia="zh-CN"/>
        </w:rPr>
        <w:t>：</w:t>
      </w:r>
      <w:r>
        <w:rPr>
          <w:rFonts w:hint="eastAsia" w:ascii="仿宋" w:hAnsi="仿宋" w:eastAsia="仿宋" w:cs="仿宋"/>
          <w:color w:val="160B11"/>
          <w:sz w:val="24"/>
          <w:lang w:val="en-US" w:eastAsia="zh-CN"/>
        </w:rPr>
        <w:t>①</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内所有</w:t>
      </w:r>
      <w:r>
        <w:rPr>
          <w:rFonts w:hint="eastAsia" w:ascii="仿宋" w:hAnsi="仿宋" w:eastAsia="仿宋" w:cs="仿宋"/>
          <w:sz w:val="24"/>
          <w:szCs w:val="24"/>
          <w:u w:val="single"/>
          <w:lang w:val="en-US" w:eastAsia="zh-CN"/>
        </w:rPr>
        <w:t>防火门制作安装及售后内容及所有安全文明措施；②有关变更通知所增加的内容；</w:t>
      </w:r>
      <w:r>
        <w:rPr>
          <w:rFonts w:hint="eastAsia" w:ascii="仿宋" w:hAnsi="仿宋" w:eastAsia="仿宋" w:cs="仿宋"/>
          <w:b w:val="0"/>
          <w:bCs w:val="0"/>
          <w:kern w:val="0"/>
          <w:sz w:val="24"/>
          <w:highlight w:val="yellow"/>
          <w:u w:val="single"/>
          <w:lang w:val="en-US" w:eastAsia="zh-CN"/>
        </w:rPr>
        <w:t xml:space="preserve">③负责施工过程中所涉及到的所有安全文明措施（含现场清扫）。④发包人有权根据承包人现场施工质量、进度、安全、现场文明施工等情况随时调整承包人的承包范围，且承包人应全力配合，需要承包人退场的，发包人无条件配合，且承包人不得提出任何索赔要求。⑤因外部因素或甲方原因，形成项目停工、停建、减少工程量等情况，甲方按乙方已完成合格工程量进行结算，乙方不得向甲方提出其他任何索赔。⑥因承包人自身原因造成项目不能验收，达不到业主方要求的，发包人不支付工程款，所有损失都由承包人自行承担。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highlight w:val="none"/>
          <w:u w:val="none"/>
          <w:lang w:val="en-US" w:eastAsia="zh-CN"/>
        </w:rPr>
        <w:t>1.4工程内容：</w:t>
      </w:r>
      <w:r>
        <w:rPr>
          <w:rFonts w:hint="eastAsia" w:ascii="仿宋" w:hAnsi="仿宋" w:eastAsia="仿宋" w:cs="仿宋"/>
          <w:b w:val="0"/>
          <w:bCs w:val="0"/>
          <w:kern w:val="0"/>
          <w:sz w:val="24"/>
          <w:highlight w:val="none"/>
          <w:u w:val="single"/>
          <w:lang w:val="en-US" w:eastAsia="zh-CN"/>
        </w:rPr>
        <w:t>1、按图纸设计要求提供样品、按图纸要求及规范施工。2、钢制防火门：门框板材1.2cm，面板0.8cm，门扇厚度5cm。3、钢木面漆防火门：门框板材1.2cm，门扇免漆厚度5cm。4、五金配件：上等标准。5、包制作、包安装、包运输、包灌浆、包保护、包资料、包税费、包验收、包售后。6、材料进场前必须取得甲方书面材料确认单，方可进场施工，未按要求落实的，所产生的一切损失均由乙方自行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工程</w:t>
      </w:r>
      <w:r>
        <w:rPr>
          <w:rFonts w:hint="eastAsia" w:ascii="仿宋" w:hAnsi="仿宋" w:eastAsia="仿宋" w:cs="仿宋"/>
          <w:color w:val="160B11"/>
          <w:sz w:val="24"/>
          <w:szCs w:val="24"/>
          <w:highlight w:val="none"/>
          <w:lang w:val="en-US" w:eastAsia="zh-CN"/>
        </w:rPr>
        <w:t>量</w:t>
      </w:r>
      <w:r>
        <w:rPr>
          <w:rFonts w:hint="eastAsia" w:ascii="仿宋" w:hAnsi="仿宋" w:eastAsia="仿宋" w:cs="仿宋"/>
          <w:color w:val="160B11"/>
          <w:sz w:val="24"/>
          <w:szCs w:val="24"/>
          <w:highlight w:val="none"/>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u w:val="single"/>
        </w:rPr>
        <w:t>工程量按照实际洞口尺寸大小测量为准计算单价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kern w:val="0"/>
          <w:sz w:val="24"/>
          <w:highlight w:val="none"/>
          <w:u w:val="single"/>
          <w:lang w:val="en-US" w:eastAsia="zh-CN"/>
        </w:rPr>
        <w:t>②</w:t>
      </w:r>
      <w:r>
        <w:rPr>
          <w:rFonts w:hint="eastAsia" w:ascii="仿宋" w:hAnsi="仿宋" w:eastAsia="仿宋" w:cs="仿宋"/>
          <w:color w:val="auto"/>
          <w:sz w:val="24"/>
          <w:highlight w:val="none"/>
          <w:u w:val="single"/>
          <w:lang w:val="en-US" w:eastAsia="zh-CN"/>
        </w:rPr>
        <w:t>以图纸、现场实际完成工程量为结算依据；</w:t>
      </w:r>
      <w:r>
        <w:rPr>
          <w:rFonts w:hint="eastAsia" w:ascii="仿宋" w:hAnsi="仿宋" w:eastAsia="仿宋" w:cs="仿宋"/>
          <w:color w:val="auto"/>
          <w:kern w:val="0"/>
          <w:sz w:val="24"/>
          <w:highlight w:val="none"/>
          <w:u w:val="single"/>
          <w:lang w:val="en-US" w:eastAsia="zh-CN"/>
        </w:rPr>
        <w:t>③</w:t>
      </w:r>
      <w:r>
        <w:rPr>
          <w:rFonts w:hint="eastAsia" w:ascii="仿宋" w:hAnsi="仿宋" w:eastAsia="仿宋" w:cs="仿宋"/>
          <w:color w:val="auto"/>
          <w:sz w:val="24"/>
          <w:highlight w:val="none"/>
          <w:u w:val="single"/>
        </w:rPr>
        <w:t>图纸有其他变更，以甲方</w:t>
      </w:r>
      <w:r>
        <w:rPr>
          <w:rFonts w:hint="eastAsia" w:ascii="仿宋" w:hAnsi="仿宋" w:eastAsia="仿宋" w:cs="仿宋"/>
          <w:color w:val="auto"/>
          <w:sz w:val="24"/>
          <w:highlight w:val="none"/>
          <w:u w:val="single"/>
          <w:lang w:val="en-US" w:eastAsia="zh-CN"/>
        </w:rPr>
        <w:t>及</w:t>
      </w:r>
      <w:r>
        <w:rPr>
          <w:rFonts w:hint="eastAsia" w:ascii="仿宋" w:hAnsi="仿宋" w:eastAsia="仿宋" w:cs="仿宋"/>
          <w:color w:val="auto"/>
          <w:sz w:val="24"/>
          <w:highlight w:val="none"/>
          <w:u w:val="single"/>
        </w:rPr>
        <w:t>业主认可的签证为准。④合同范围内未施工内容，按市场价计算扣减合同总金额。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kern w:val="0"/>
          <w:sz w:val="24"/>
          <w:szCs w:val="24"/>
          <w:u w:val="single"/>
          <w:lang w:val="en-US" w:eastAsia="zh-CN" w:bidi="ar-SA"/>
        </w:rPr>
        <w:t xml:space="preserve">包质量、包安全、包工期、包文明施工、包人工、包主材、包辅材、包机械设备、包验收、包清扫、包税金、包资料等内容。 </w:t>
      </w:r>
      <w:r>
        <w:rPr>
          <w:rFonts w:hint="eastAsia" w:ascii="仿宋" w:hAnsi="仿宋" w:eastAsia="仿宋" w:cs="仿宋"/>
          <w:sz w:val="24"/>
          <w:szCs w:val="24"/>
          <w:u w:val="none"/>
          <w:lang w:val="en-US" w:eastAsia="zh-CN"/>
        </w:rPr>
        <w:t xml:space="preserve"> </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 xml:space="preserve"> 2.4人员要求：</w:t>
      </w:r>
      <w:r>
        <w:rPr>
          <w:rFonts w:hint="eastAsia" w:ascii="仿宋" w:hAnsi="仿宋" w:eastAsia="仿宋" w:cs="仿宋"/>
          <w:sz w:val="24"/>
          <w:szCs w:val="24"/>
          <w:u w:val="single"/>
          <w:lang w:val="en-US" w:eastAsia="zh-CN"/>
        </w:rPr>
        <w:t xml:space="preserve">现场管理人员要求：现场负责人1名、技术负责人1名、专职安全员1名、杂工1名；施工人员要求：满足项目进度要求，每天及时向项目部报送施工人员名单。  </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u w:val="single"/>
          <w:lang w:val="en-US" w:eastAsia="zh-CN"/>
        </w:rPr>
        <w:t>3.1工作内容：按施工图及甲方要求施工，完成防火门施工内容。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作为一般承包人根据实际情况推断出为完成此项完整工程所需要的全部内容。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以上承包范围及工作内容所需要的所有费用均已包含在报价中。</w:t>
      </w:r>
    </w:p>
    <w:p>
      <w:pPr>
        <w:keepNext w:val="0"/>
        <w:keepLines w:val="0"/>
        <w:pageBreakBefore w:val="0"/>
        <w:numPr>
          <w:numId w:val="0"/>
        </w:numPr>
        <w:kinsoku/>
        <w:wordWrap/>
        <w:overflowPunct/>
        <w:topLinePunct w:val="0"/>
        <w:autoSpaceDE/>
        <w:autoSpaceDN/>
        <w:bidi w:val="0"/>
        <w:snapToGrid/>
        <w:spacing w:line="480" w:lineRule="exact"/>
        <w:textAlignment w:val="auto"/>
      </w:pPr>
      <w:r>
        <w:rPr>
          <w:rFonts w:hint="eastAsia" w:ascii="仿宋" w:hAnsi="仿宋" w:eastAsia="仿宋" w:cs="仿宋"/>
          <w:b/>
          <w:bCs/>
          <w:kern w:val="0"/>
          <w:sz w:val="24"/>
          <w:szCs w:val="24"/>
          <w:u w:val="none"/>
          <w:lang w:val="en-US" w:eastAsia="zh-CN"/>
        </w:rPr>
        <w:t>四、质量、安全、现场文明施工及技术要求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4.1工程质量标准：</w:t>
      </w:r>
      <w:r>
        <w:rPr>
          <w:rFonts w:hint="eastAsia" w:ascii="仿宋" w:hAnsi="仿宋" w:eastAsia="仿宋" w:cs="仿宋"/>
          <w:sz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4.2安全要求：</w:t>
      </w:r>
      <w:r>
        <w:rPr>
          <w:rFonts w:hint="eastAsia" w:ascii="仿宋" w:hAnsi="仿宋" w:eastAsia="仿宋" w:cs="仿宋"/>
          <w:sz w:val="24"/>
          <w:u w:val="single"/>
        </w:rPr>
        <w:t>确保不发生一般事故等级及以上的安全生产事故且死亡人数为零。</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4.3现场文明施工要求：</w:t>
      </w:r>
      <w:r>
        <w:rPr>
          <w:rFonts w:hint="eastAsia" w:ascii="仿宋" w:hAnsi="仿宋" w:eastAsia="仿宋" w:cs="仿宋"/>
          <w:sz w:val="24"/>
          <w:u w:val="single"/>
        </w:rPr>
        <w:t>达到赤壁市赤马港建筑安装工程有限公司现场文明施工标准化要求。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ascii="仿宋" w:hAnsi="仿宋" w:eastAsia="仿宋" w:cs="仿宋"/>
          <w:kern w:val="0"/>
          <w:sz w:val="24"/>
          <w:u w:val="none"/>
        </w:rPr>
      </w:pPr>
      <w:r>
        <w:rPr>
          <w:rFonts w:hint="eastAsia" w:ascii="仿宋" w:hAnsi="仿宋" w:eastAsia="仿宋" w:cs="仿宋"/>
          <w:sz w:val="24"/>
          <w:u w:val="none"/>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b w:val="0"/>
          <w:bCs w:val="0"/>
          <w:color w:val="160B11"/>
          <w:sz w:val="24"/>
          <w:szCs w:val="24"/>
          <w:u w:val="none"/>
          <w:vertAlign w:val="baseline"/>
          <w:lang w:val="en-US" w:eastAsia="zh-CN"/>
        </w:rPr>
        <w:t>钢制甲级防火门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元/㎡，钢制乙级防火门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元/㎡，钢制丙级防火门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w:t>
      </w:r>
      <w:r>
        <w:rPr>
          <w:rFonts w:hint="eastAsia" w:ascii="仿宋" w:hAnsi="仿宋" w:eastAsia="仿宋" w:cs="仿宋"/>
          <w:b w:val="0"/>
          <w:bCs w:val="0"/>
          <w:sz w:val="24"/>
          <w:szCs w:val="24"/>
          <w:u w:val="none"/>
          <w:vertAlign w:val="baseline"/>
          <w:lang w:val="en-US" w:eastAsia="zh-CN"/>
        </w:rPr>
        <w:t>钢木甲级防火门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元/㎡，钢木乙级防火门    元/㎡，钢木丙级防火门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场内清洁费、道路清扫费、场地看护费、垃圾清理和外运费、成品保护费、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价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kern w:val="0"/>
          <w:sz w:val="24"/>
          <w:szCs w:val="24"/>
          <w:highlight w:val="none"/>
          <w:u w:val="single"/>
          <w:lang w:val="en-US" w:eastAsia="zh-CN"/>
        </w:rPr>
        <w:t>总工期60个日历天。以项目部下达的通知为准，且满足项目进度要求，每逾期一日，按1000元/天向甲方支付违约金。工期不因任何因素作出调整，包括但不限于：天气等原因。因甲方原因影响工期的除外。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仿宋" w:hAnsi="仿宋" w:eastAsia="仿宋" w:cs="仿宋"/>
          <w:sz w:val="24"/>
          <w:szCs w:val="24"/>
          <w:highlight w:val="yellow"/>
          <w:u w:val="single"/>
          <w:lang w:val="en-US" w:eastAsia="zh-CN"/>
        </w:rPr>
      </w:pP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yellow"/>
          <w:u w:val="single"/>
          <w:lang w:val="en-US" w:eastAsia="zh-CN"/>
        </w:rPr>
        <w:t>本项目无预付款，门框进场验收合格且开始安装后，甲方支付乙方已进场防火门工程款的30%，安装完毕经甲方验收，甲方支</w:t>
      </w:r>
      <w:bookmarkStart w:id="7" w:name="_GoBack"/>
      <w:bookmarkEnd w:id="7"/>
      <w:r>
        <w:rPr>
          <w:rFonts w:hint="eastAsia" w:ascii="仿宋" w:hAnsi="仿宋" w:eastAsia="仿宋" w:cs="仿宋"/>
          <w:sz w:val="24"/>
          <w:szCs w:val="24"/>
          <w:highlight w:val="yellow"/>
          <w:u w:val="single"/>
          <w:lang w:val="en-US" w:eastAsia="zh-CN"/>
        </w:rPr>
        <w:t>付至已完工工程量总价的70%，工程竣工验收合格且双方结算完成甲方支付乙方至工程款总价的95%，余5%作为质保金，质保期为1年，质保期从工程竣工验收合格之日起开始计算。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b w:val="0"/>
          <w:bCs w:val="0"/>
          <w:lang w:val="en-US" w:eastAsia="zh-CN"/>
        </w:rPr>
      </w:pPr>
      <w:r>
        <w:rPr>
          <w:rFonts w:hint="eastAsia" w:ascii="仿宋" w:hAnsi="仿宋" w:eastAsia="仿宋" w:cs="仿宋"/>
          <w:b w:val="0"/>
          <w:bCs w:val="0"/>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代表乙方履行本合同，联系电话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。负责施工期间的全面管理，包括但不限于：施工期间的施工进度、质量、安全和文明施工等现场施工管理。现场负责人不在现场时应明确其带班人员负责，未按要求落实的，每次罚款1000元。</w:t>
      </w:r>
      <w:r>
        <w:rPr>
          <w:rFonts w:hint="eastAsia" w:ascii="仿宋" w:hAnsi="仿宋" w:eastAsia="仿宋" w:cs="仿宋"/>
          <w:b/>
          <w:bCs/>
          <w:sz w:val="24"/>
          <w:szCs w:val="24"/>
          <w:lang w:val="en-US" w:eastAsia="zh-CN"/>
        </w:rPr>
        <w:t>现场负责人外出，应向项目经理请假，经批准后方可离开现场。</w:t>
      </w:r>
      <w:r>
        <w:rPr>
          <w:rFonts w:hint="eastAsia" w:ascii="仿宋" w:hAnsi="仿宋" w:eastAsia="仿宋" w:cs="仿宋"/>
          <w:sz w:val="24"/>
          <w:szCs w:val="24"/>
          <w:lang w:val="en-US" w:eastAsia="zh-CN"/>
        </w:rPr>
        <w:t>若乙方变更现场代表，须提前7天以书面形式通知甲方并经甲方认可，其后任必须承担前任应负的责任。</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9.5若有偷窃行为，直接移送公安机关。所有余料、废料由乙方整理成堆，未按要求落实的，每次罚款200元。</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9.11服从业主、总包方、监理的统一管理和现场的统一协调，做好与监理、总包方及其他交叉施工单位的配合工作。</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szCs w:val="24"/>
        </w:rPr>
      </w:pPr>
      <w:r>
        <w:rPr>
          <w:rFonts w:hint="eastAsia" w:ascii="仿宋" w:hAnsi="仿宋" w:eastAsia="仿宋" w:cs="仿宋"/>
          <w:sz w:val="24"/>
          <w:szCs w:val="24"/>
          <w:lang w:val="en-US" w:eastAsia="zh-CN"/>
        </w:rPr>
        <w:t>9.18</w:t>
      </w:r>
      <w:r>
        <w:rPr>
          <w:rFonts w:hint="eastAsia" w:ascii="仿宋" w:hAnsi="仿宋" w:eastAsia="仿宋" w:cs="仿宋"/>
          <w:b/>
          <w:bCs/>
          <w:sz w:val="24"/>
          <w:szCs w:val="24"/>
          <w:lang w:val="en-US" w:eastAsia="zh-CN"/>
        </w:rPr>
        <w:t>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rPr>
        <w:t>做好每天班前安全交底，每周安全教育，教育记录记入班组施工日志。</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11.4交工验收之前，做好一次全面清洁，并配合甲方做好各级验收工作。</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r>
        <w:rPr>
          <w:rFonts w:hint="eastAsia" w:ascii="仿宋" w:hAnsi="仿宋" w:eastAsia="仿宋" w:cs="仿宋"/>
          <w:b/>
          <w:bCs/>
          <w:color w:val="000000" w:themeColor="text1"/>
          <w:sz w:val="24"/>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十四、履约保证金</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r>
        <w:rPr>
          <w:rFonts w:hint="eastAsia" w:ascii="仿宋" w:hAnsi="仿宋" w:eastAsia="仿宋" w:cs="仿宋"/>
          <w:b/>
          <w:bCs/>
          <w:color w:val="000000" w:themeColor="text1"/>
          <w:sz w:val="24"/>
          <w14:textFill>
            <w14:solidFill>
              <w14:schemeClr w14:val="tx1"/>
            </w14:solidFill>
          </w14:textFill>
        </w:rPr>
        <w:t>本工程履约保证金为人民币：</w:t>
      </w:r>
      <w:r>
        <w:rPr>
          <w:rFonts w:hint="eastAsia" w:ascii="仿宋" w:hAnsi="仿宋" w:eastAsia="仿宋" w:cs="仿宋"/>
          <w:b/>
          <w:bCs/>
          <w:color w:val="000000" w:themeColor="text1"/>
          <w:sz w:val="24"/>
          <w:u w:val="single"/>
          <w14:textFill>
            <w14:solidFill>
              <w14:schemeClr w14:val="tx1"/>
            </w14:solidFill>
          </w14:textFill>
        </w:rPr>
        <w:t xml:space="preserve"> 壹 </w:t>
      </w:r>
      <w:r>
        <w:rPr>
          <w:rFonts w:hint="eastAsia" w:ascii="仿宋" w:hAnsi="仿宋" w:eastAsia="仿宋" w:cs="仿宋"/>
          <w:b/>
          <w:bCs/>
          <w:color w:val="000000" w:themeColor="text1"/>
          <w:sz w:val="24"/>
          <w14:textFill>
            <w14:solidFill>
              <w14:schemeClr w14:val="tx1"/>
            </w14:solidFill>
          </w14:textFill>
        </w:rPr>
        <w:t>万元，履约保证金不计利息或资金占用费。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14.3履约保证金返还时间：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完成施工内容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十五、违约责任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十六、合同终止</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十七、保密条款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17.3保密条款具有独立性，不受本合同的终止或解除的影响。</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十八、争议的解决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十九、其它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19.2本合同一式</w:t>
      </w:r>
      <w:r>
        <w:rPr>
          <w:rFonts w:hint="eastAsia" w:ascii="仿宋" w:hAnsi="仿宋" w:eastAsia="仿宋" w:cs="仿宋"/>
          <w:color w:val="000000" w:themeColor="text1"/>
          <w:sz w:val="24"/>
          <w:u w:val="single"/>
          <w14:textFill>
            <w14:solidFill>
              <w14:schemeClr w14:val="tx1"/>
            </w14:solidFill>
          </w14:textFill>
        </w:rPr>
        <w:t xml:space="preserve"> 叁 </w:t>
      </w:r>
      <w:r>
        <w:rPr>
          <w:rFonts w:hint="eastAsia" w:ascii="仿宋" w:hAnsi="仿宋" w:eastAsia="仿宋" w:cs="仿宋"/>
          <w:color w:val="000000" w:themeColor="text1"/>
          <w:sz w:val="24"/>
          <w14:textFill>
            <w14:solidFill>
              <w14:schemeClr w14:val="tx1"/>
            </w14:solidFill>
          </w14:textFill>
        </w:rPr>
        <w:t>份，甲方</w:t>
      </w:r>
      <w:r>
        <w:rPr>
          <w:rFonts w:hint="eastAsia" w:ascii="仿宋" w:hAnsi="仿宋" w:eastAsia="仿宋" w:cs="仿宋"/>
          <w:color w:val="000000" w:themeColor="text1"/>
          <w:sz w:val="24"/>
          <w:u w:val="single"/>
          <w14:textFill>
            <w14:solidFill>
              <w14:schemeClr w14:val="tx1"/>
            </w14:solidFill>
          </w14:textFill>
        </w:rPr>
        <w:t xml:space="preserve"> 贰 </w:t>
      </w:r>
      <w:r>
        <w:rPr>
          <w:rFonts w:hint="eastAsia" w:ascii="仿宋" w:hAnsi="仿宋" w:eastAsia="仿宋" w:cs="仿宋"/>
          <w:color w:val="000000" w:themeColor="text1"/>
          <w:sz w:val="24"/>
          <w14:textFill>
            <w14:solidFill>
              <w14:schemeClr w14:val="tx1"/>
            </w14:solidFill>
          </w14:textFill>
        </w:rPr>
        <w:t>份，乙方</w:t>
      </w:r>
      <w:r>
        <w:rPr>
          <w:rFonts w:hint="eastAsia" w:ascii="仿宋" w:hAnsi="仿宋" w:eastAsia="仿宋" w:cs="仿宋"/>
          <w:color w:val="000000" w:themeColor="text1"/>
          <w:sz w:val="24"/>
          <w:u w:val="single"/>
          <w14:textFill>
            <w14:solidFill>
              <w14:schemeClr w14:val="tx1"/>
            </w14:solidFill>
          </w14:textFill>
        </w:rPr>
        <w:t xml:space="preserve"> 壹 </w:t>
      </w:r>
      <w:r>
        <w:rPr>
          <w:rFonts w:hint="eastAsia" w:ascii="仿宋" w:hAnsi="仿宋" w:eastAsia="仿宋" w:cs="仿宋"/>
          <w:color w:val="000000" w:themeColor="text1"/>
          <w:sz w:val="24"/>
          <w14:textFill>
            <w14:solidFill>
              <w14:schemeClr w14:val="tx1"/>
            </w14:solidFill>
          </w14:textFill>
        </w:rPr>
        <w:t xml:space="preserve">份，每份均具同等法律效力。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headerReference r:id="rId9" w:type="default"/>
      <w:footerReference r:id="rId10"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34F0E86-AAE0-471A-A5DB-391F8C65BE4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7E068D8-19EE-458F-87C5-962AC2E772C1}"/>
  </w:font>
  <w:font w:name="Wingdings 2">
    <w:panose1 w:val="05020102010507070707"/>
    <w:charset w:val="00"/>
    <w:family w:val="auto"/>
    <w:pitch w:val="default"/>
    <w:sig w:usb0="00000000" w:usb1="00000000" w:usb2="00000000" w:usb3="00000000" w:csb0="80000000" w:csb1="00000000"/>
    <w:embedRegular r:id="rId3" w:fontKey="{24C65D2E-6EDD-4A0C-9782-F33FB7D8DE0B}"/>
  </w:font>
  <w:font w:name="方正小标宋_GBK">
    <w:panose1 w:val="02000000000000000000"/>
    <w:charset w:val="86"/>
    <w:family w:val="auto"/>
    <w:pitch w:val="default"/>
    <w:sig w:usb0="A00002BF" w:usb1="38CF7CFA" w:usb2="00082016" w:usb3="00000000" w:csb0="00040001" w:csb1="00000000"/>
    <w:embedRegular r:id="rId4" w:fontKey="{7CDAD979-4743-4040-820F-427C1BFA9EEB}"/>
  </w:font>
  <w:font w:name="微软雅黑">
    <w:panose1 w:val="020B0503020204020204"/>
    <w:charset w:val="86"/>
    <w:family w:val="auto"/>
    <w:pitch w:val="default"/>
    <w:sig w:usb0="80000287" w:usb1="2ACF3C50" w:usb2="00000016" w:usb3="00000000" w:csb0="0004001F" w:csb1="00000000"/>
    <w:embedRegular r:id="rId5" w:fontKey="{ED5A6399-D9B8-4F4B-8FB2-C0052DDE586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3C28DE"/>
    <w:rsid w:val="015C111A"/>
    <w:rsid w:val="03100197"/>
    <w:rsid w:val="039D17D2"/>
    <w:rsid w:val="05972365"/>
    <w:rsid w:val="05C1727E"/>
    <w:rsid w:val="06065775"/>
    <w:rsid w:val="068C79F0"/>
    <w:rsid w:val="069A210C"/>
    <w:rsid w:val="06B25C3E"/>
    <w:rsid w:val="07DB478B"/>
    <w:rsid w:val="09B11BD0"/>
    <w:rsid w:val="0BF150E5"/>
    <w:rsid w:val="0CD345CA"/>
    <w:rsid w:val="0DC857B1"/>
    <w:rsid w:val="0F17035E"/>
    <w:rsid w:val="100F22F6"/>
    <w:rsid w:val="10FD7E68"/>
    <w:rsid w:val="112F78F5"/>
    <w:rsid w:val="123B1632"/>
    <w:rsid w:val="12A444E8"/>
    <w:rsid w:val="12DE15D3"/>
    <w:rsid w:val="12E23DBF"/>
    <w:rsid w:val="13AE07ED"/>
    <w:rsid w:val="14452E07"/>
    <w:rsid w:val="14A92A2D"/>
    <w:rsid w:val="14C842E9"/>
    <w:rsid w:val="15456FE5"/>
    <w:rsid w:val="156A38C2"/>
    <w:rsid w:val="16161D88"/>
    <w:rsid w:val="17517004"/>
    <w:rsid w:val="17D71884"/>
    <w:rsid w:val="189C7F66"/>
    <w:rsid w:val="1ADC289C"/>
    <w:rsid w:val="1B0D0CA7"/>
    <w:rsid w:val="1CA40A88"/>
    <w:rsid w:val="1D192024"/>
    <w:rsid w:val="1D1E3640"/>
    <w:rsid w:val="1D4344EB"/>
    <w:rsid w:val="1DF4200D"/>
    <w:rsid w:val="1DFC3543"/>
    <w:rsid w:val="1E210342"/>
    <w:rsid w:val="1E931F40"/>
    <w:rsid w:val="1F2C6073"/>
    <w:rsid w:val="1FB327BD"/>
    <w:rsid w:val="20547378"/>
    <w:rsid w:val="21AD0AEE"/>
    <w:rsid w:val="23A56BAE"/>
    <w:rsid w:val="23E53C5E"/>
    <w:rsid w:val="261F6650"/>
    <w:rsid w:val="26263565"/>
    <w:rsid w:val="26467763"/>
    <w:rsid w:val="26C863CA"/>
    <w:rsid w:val="27F2394C"/>
    <w:rsid w:val="283C2BCC"/>
    <w:rsid w:val="284D22E2"/>
    <w:rsid w:val="28687B8A"/>
    <w:rsid w:val="286A1161"/>
    <w:rsid w:val="2A224043"/>
    <w:rsid w:val="2AA561D6"/>
    <w:rsid w:val="2B420EFB"/>
    <w:rsid w:val="2CE85E16"/>
    <w:rsid w:val="2E0A2F7A"/>
    <w:rsid w:val="2E2465DC"/>
    <w:rsid w:val="2ED56FD0"/>
    <w:rsid w:val="2F94489F"/>
    <w:rsid w:val="31F349DA"/>
    <w:rsid w:val="3212499D"/>
    <w:rsid w:val="32BC3287"/>
    <w:rsid w:val="32E116A8"/>
    <w:rsid w:val="33B60B85"/>
    <w:rsid w:val="345D5BB2"/>
    <w:rsid w:val="36814250"/>
    <w:rsid w:val="3881462B"/>
    <w:rsid w:val="397B784E"/>
    <w:rsid w:val="3AF15A98"/>
    <w:rsid w:val="3B027CA5"/>
    <w:rsid w:val="3B824942"/>
    <w:rsid w:val="3CA77E10"/>
    <w:rsid w:val="3D6562C9"/>
    <w:rsid w:val="3D7D4896"/>
    <w:rsid w:val="3ECD4126"/>
    <w:rsid w:val="3F3D74FE"/>
    <w:rsid w:val="3F9B1B59"/>
    <w:rsid w:val="3FF027C2"/>
    <w:rsid w:val="40A10B28"/>
    <w:rsid w:val="40D25EF6"/>
    <w:rsid w:val="411E335F"/>
    <w:rsid w:val="41377F7D"/>
    <w:rsid w:val="41413EAA"/>
    <w:rsid w:val="426D634C"/>
    <w:rsid w:val="448E07FB"/>
    <w:rsid w:val="44D24AA9"/>
    <w:rsid w:val="46717D66"/>
    <w:rsid w:val="46946825"/>
    <w:rsid w:val="469E490B"/>
    <w:rsid w:val="4A45370A"/>
    <w:rsid w:val="4B9007C4"/>
    <w:rsid w:val="4BAD090E"/>
    <w:rsid w:val="4BE156B5"/>
    <w:rsid w:val="4BFC1360"/>
    <w:rsid w:val="4CAA5ECA"/>
    <w:rsid w:val="4D1C4CF2"/>
    <w:rsid w:val="4DDA23BB"/>
    <w:rsid w:val="5112518C"/>
    <w:rsid w:val="51826FF2"/>
    <w:rsid w:val="544D1BE6"/>
    <w:rsid w:val="54CB6F02"/>
    <w:rsid w:val="56372AA1"/>
    <w:rsid w:val="57852491"/>
    <w:rsid w:val="59407E91"/>
    <w:rsid w:val="5A1D3D5C"/>
    <w:rsid w:val="5ABB22E0"/>
    <w:rsid w:val="5B1C6802"/>
    <w:rsid w:val="5C3D3346"/>
    <w:rsid w:val="5F1C0A86"/>
    <w:rsid w:val="5FCE2169"/>
    <w:rsid w:val="60B62064"/>
    <w:rsid w:val="60F90953"/>
    <w:rsid w:val="616404C2"/>
    <w:rsid w:val="62B86D17"/>
    <w:rsid w:val="633A53EE"/>
    <w:rsid w:val="63AF0D5C"/>
    <w:rsid w:val="651916F7"/>
    <w:rsid w:val="652725B2"/>
    <w:rsid w:val="65CF79D7"/>
    <w:rsid w:val="65E64340"/>
    <w:rsid w:val="664C3B1D"/>
    <w:rsid w:val="66CC4065"/>
    <w:rsid w:val="676015D8"/>
    <w:rsid w:val="679661B2"/>
    <w:rsid w:val="6828049B"/>
    <w:rsid w:val="6E320AAC"/>
    <w:rsid w:val="6FB27ACC"/>
    <w:rsid w:val="6FD254B1"/>
    <w:rsid w:val="70176BF5"/>
    <w:rsid w:val="7108645A"/>
    <w:rsid w:val="72585877"/>
    <w:rsid w:val="727A5D97"/>
    <w:rsid w:val="76D87530"/>
    <w:rsid w:val="776A4764"/>
    <w:rsid w:val="77E37F3B"/>
    <w:rsid w:val="79C81D2A"/>
    <w:rsid w:val="7C8B0BA1"/>
    <w:rsid w:val="7CE37037"/>
    <w:rsid w:val="7CEF7382"/>
    <w:rsid w:val="7D3B2318"/>
    <w:rsid w:val="7D3D1E9B"/>
    <w:rsid w:val="7EE66563"/>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13204</Words>
  <Characters>13726</Characters>
  <Lines>0</Lines>
  <Paragraphs>0</Paragraphs>
  <TotalTime>30</TotalTime>
  <ScaleCrop>false</ScaleCrop>
  <LinksUpToDate>false</LinksUpToDate>
  <CharactersWithSpaces>15921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2022-09-09T03:38:00Z</cp:lastPrinted>
  <dcterms:modified xsi:type="dcterms:W3CDTF">2023-04-09T13:47:55Z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EFCC33A3F78644A3B70AFBD26F43F903</vt:lpwstr>
  </property>
</Properties>
</file>