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ind w:left="0" w:leftChars="0" w:firstLine="0" w:firstLineChars="0"/>
        <w:jc w:val="center"/>
        <w:rPr>
          <w:rFonts w:hint="default" w:ascii="仿宋" w:hAnsi="仿宋" w:eastAsia="仿宋" w:cs="仿宋"/>
          <w:kern w:val="0"/>
          <w:sz w:val="24"/>
          <w:szCs w:val="24"/>
          <w:lang w:val="en-US" w:eastAsia="zh-CN"/>
        </w:rPr>
      </w:pPr>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bookmarkStart w:id="1" w:name="_Toc31855"/>
      <w:bookmarkStart w:id="2" w:name="_Toc18687"/>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“众创空间2#厂房”</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“消防工程</w:t>
      </w:r>
      <w:r>
        <w:rPr>
          <w:rFonts w:hint="eastAsia" w:ascii="仿宋" w:hAnsi="仿宋" w:eastAsia="仿宋" w:cs="仿宋"/>
          <w:sz w:val="24"/>
          <w:szCs w:val="24"/>
          <w:u w:val="single"/>
          <w:lang w:val="en-US" w:eastAsia="zh-CN"/>
        </w:rPr>
        <w:t>”</w:t>
      </w:r>
      <w:r>
        <w:rPr>
          <w:rFonts w:hint="eastAsia" w:ascii="仿宋" w:hAnsi="仿宋" w:eastAsia="仿宋" w:cs="仿宋"/>
          <w:sz w:val="24"/>
          <w:szCs w:val="24"/>
          <w:lang w:val="en-US" w:eastAsia="zh-CN"/>
        </w:rPr>
        <w:t>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singl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single"/>
          <w:lang w:eastAsia="zh-CN"/>
        </w:rPr>
        <w:t>“众创空间2#厂房”</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“消防工程”。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sz w:val="24"/>
          <w:u w:val="single"/>
        </w:rPr>
        <w:t>赤壁</w:t>
      </w:r>
      <w:r>
        <w:rPr>
          <w:rFonts w:hint="eastAsia" w:ascii="仿宋" w:hAnsi="仿宋" w:eastAsia="仿宋" w:cs="仿宋"/>
          <w:sz w:val="24"/>
          <w:u w:val="single"/>
          <w:lang w:val="en-US" w:eastAsia="zh-CN"/>
        </w:rPr>
        <w:t>市众创空间</w:t>
      </w:r>
      <w:r>
        <w:rPr>
          <w:rFonts w:hint="eastAsia" w:ascii="仿宋" w:hAnsi="仿宋" w:eastAsia="仿宋" w:cs="仿宋"/>
          <w:kern w:val="0"/>
          <w:sz w:val="24"/>
          <w:szCs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single"/>
          <w:lang w:val="en-US" w:eastAsia="zh-CN"/>
        </w:rPr>
        <w:t>建筑面积</w:t>
      </w:r>
      <w:r>
        <w:rPr>
          <w:rFonts w:hint="eastAsia" w:ascii="仿宋" w:hAnsi="仿宋" w:eastAsia="仿宋" w:cs="仿宋"/>
          <w:b w:val="0"/>
          <w:bCs w:val="0"/>
          <w:kern w:val="0"/>
          <w:sz w:val="24"/>
          <w:szCs w:val="24"/>
          <w:highlight w:val="none"/>
          <w:u w:val="single"/>
          <w:lang w:val="en-US" w:eastAsia="zh-CN"/>
        </w:rPr>
        <w:t>约5700㎡。</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b w:val="0"/>
          <w:bCs w:val="0"/>
          <w:kern w:val="0"/>
          <w:sz w:val="24"/>
          <w:u w:val="single"/>
        </w:rPr>
        <w:t>①</w:t>
      </w:r>
      <w:r>
        <w:rPr>
          <w:rFonts w:hint="eastAsia" w:ascii="仿宋" w:hAnsi="仿宋" w:eastAsia="仿宋" w:cs="仿宋"/>
          <w:b w:val="0"/>
          <w:bCs w:val="0"/>
          <w:kern w:val="0"/>
          <w:sz w:val="24"/>
          <w:u w:val="single"/>
          <w:lang w:val="en-US" w:eastAsia="zh-CN"/>
        </w:rPr>
        <w:t>施工图纸范围内所有</w:t>
      </w:r>
      <w:r>
        <w:rPr>
          <w:rFonts w:hint="eastAsia" w:ascii="仿宋" w:hAnsi="仿宋" w:eastAsia="仿宋" w:cs="仿宋"/>
          <w:b w:val="0"/>
          <w:bCs w:val="0"/>
          <w:kern w:val="0"/>
          <w:sz w:val="24"/>
          <w:szCs w:val="24"/>
          <w:u w:val="single"/>
          <w:lang w:val="en-US" w:eastAsia="zh-CN"/>
        </w:rPr>
        <w:t>消</w:t>
      </w:r>
      <w:r>
        <w:rPr>
          <w:rFonts w:hint="eastAsia" w:ascii="仿宋" w:hAnsi="仿宋" w:eastAsia="仿宋" w:cs="仿宋"/>
          <w:kern w:val="0"/>
          <w:sz w:val="24"/>
          <w:szCs w:val="24"/>
          <w:u w:val="single"/>
          <w:lang w:val="en-US" w:eastAsia="zh-CN"/>
        </w:rPr>
        <w:t>防工程。包括但不限于：消火栓、自动喷水灭火系统、室内灭火器、集中控制型消防应急照明系统、疏散指示系统、通风排烟系统。防火门工程由甲方负责施工，乙方配合验收。</w:t>
      </w:r>
      <w:r>
        <w:rPr>
          <w:rFonts w:hint="eastAsia" w:ascii="仿宋" w:hAnsi="仿宋" w:eastAsia="仿宋" w:cs="仿宋"/>
          <w:kern w:val="0"/>
          <w:sz w:val="24"/>
          <w:u w:val="single"/>
        </w:rPr>
        <w:t>②</w:t>
      </w:r>
      <w:r>
        <w:rPr>
          <w:rFonts w:hint="eastAsia" w:ascii="仿宋" w:hAnsi="仿宋" w:eastAsia="仿宋" w:cs="仿宋"/>
          <w:kern w:val="0"/>
          <w:sz w:val="24"/>
          <w:u w:val="single"/>
          <w:lang w:val="en-US" w:eastAsia="zh-CN"/>
        </w:rPr>
        <w:t>施工过程中</w:t>
      </w:r>
      <w:r>
        <w:rPr>
          <w:rFonts w:hint="eastAsia" w:ascii="仿宋" w:hAnsi="仿宋" w:eastAsia="仿宋" w:cs="仿宋"/>
          <w:sz w:val="24"/>
          <w:szCs w:val="24"/>
          <w:u w:val="single"/>
          <w:lang w:val="en-US" w:eastAsia="zh-CN"/>
        </w:rPr>
        <w:t>所涉及到的所有安全文明措施。</w:t>
      </w:r>
      <w:r>
        <w:rPr>
          <w:rFonts w:hint="eastAsia" w:ascii="仿宋" w:hAnsi="仿宋" w:eastAsia="仿宋" w:cs="仿宋"/>
          <w:b w:val="0"/>
          <w:bCs w:val="0"/>
          <w:sz w:val="24"/>
          <w:highlight w:val="none"/>
          <w:u w:val="single"/>
        </w:rPr>
        <w:t>③</w:t>
      </w:r>
      <w:r>
        <w:rPr>
          <w:rFonts w:hint="eastAsia" w:ascii="仿宋" w:hAnsi="仿宋" w:eastAsia="仿宋" w:cs="仿宋"/>
          <w:b w:val="0"/>
          <w:bCs w:val="0"/>
          <w:sz w:val="24"/>
          <w:szCs w:val="24"/>
          <w:highlight w:val="none"/>
          <w:u w:val="single"/>
          <w:lang w:val="en-US" w:eastAsia="zh-CN"/>
        </w:rPr>
        <w:t>发包人有权根据承包人现场施工质量、进度、安全、现场文明施工等情况随时调整承包人的承包范围，且承包人应全力配合，需要承包人退场的，发包人按承包人已完成合格工程量办理结算，承包人不得提出其它任何索赔要求。④</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⑤因承包人自身原因中途退场的，发包人不支付工程款，承包人自行承担所有损失及违约责任。</w:t>
      </w:r>
      <w:r>
        <w:rPr>
          <w:rFonts w:hint="eastAsia" w:ascii="仿宋" w:hAnsi="仿宋" w:eastAsia="仿宋" w:cs="仿宋"/>
          <w:b/>
          <w:bCs/>
          <w:sz w:val="24"/>
          <w:szCs w:val="24"/>
          <w:u w:val="single"/>
          <w:lang w:val="en-US" w:eastAsia="zh-CN"/>
        </w:rPr>
        <w:t>详见消防施工</w:t>
      </w:r>
      <w:r>
        <w:rPr>
          <w:rFonts w:hint="eastAsia" w:ascii="仿宋" w:hAnsi="仿宋" w:eastAsia="仿宋" w:cs="仿宋"/>
          <w:b/>
          <w:bCs/>
          <w:kern w:val="0"/>
          <w:sz w:val="24"/>
          <w:szCs w:val="24"/>
          <w:u w:val="single"/>
          <w:lang w:val="en-US" w:eastAsia="zh-CN"/>
        </w:rPr>
        <w:t>合同。</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rPr>
        <w:t>五、工程内容：</w:t>
      </w:r>
      <w:r>
        <w:rPr>
          <w:rFonts w:hint="eastAsia" w:ascii="仿宋" w:hAnsi="仿宋" w:eastAsia="仿宋" w:cs="仿宋"/>
          <w:b w:val="0"/>
          <w:bCs w:val="0"/>
          <w:kern w:val="0"/>
          <w:sz w:val="24"/>
          <w:szCs w:val="24"/>
          <w:u w:val="single"/>
          <w:lang w:val="en-US" w:eastAsia="zh-CN"/>
        </w:rPr>
        <w:t>承包范围内的设备采购、材料采购、保管、安装、检测、系统集成联动调试、竣工图绘制、消防资料整理、归档、竣工移交、通过消防部门验收、质量维修和培训等。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u w:val="none"/>
          <w:lang w:val="en-US" w:eastAsia="zh-CN"/>
        </w:rPr>
        <w:t>六</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施工范围界限，包括但不限于以下内容。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b w:val="0"/>
          <w:bCs w:val="0"/>
          <w:kern w:val="0"/>
          <w:sz w:val="24"/>
          <w:szCs w:val="24"/>
          <w:lang w:val="en-US" w:eastAsia="zh-CN"/>
        </w:rPr>
        <w:t>1.</w:t>
      </w:r>
      <w:r>
        <w:rPr>
          <w:rFonts w:hint="eastAsia" w:ascii="仿宋" w:hAnsi="仿宋" w:eastAsia="仿宋" w:cs="仿宋"/>
          <w:sz w:val="24"/>
          <w:szCs w:val="24"/>
          <w:u w:val="none"/>
          <w:lang w:val="en-US" w:eastAsia="zh-CN"/>
        </w:rPr>
        <w:t>排烟风机、消防喷淋水泵、排污泵等用电设备，由甲方水电班组送电至末端配电箱，其余配电箱设备安装以及出线部分施工由消防专业负责。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b w:val="0"/>
          <w:bCs/>
          <w:sz w:val="24"/>
          <w:szCs w:val="24"/>
          <w:lang w:val="en-US" w:eastAsia="zh-CN"/>
        </w:rPr>
        <w:t>2.</w:t>
      </w:r>
      <w:r>
        <w:rPr>
          <w:rFonts w:hint="eastAsia" w:ascii="仿宋" w:hAnsi="仿宋" w:eastAsia="仿宋" w:cs="仿宋"/>
          <w:sz w:val="24"/>
          <w:szCs w:val="24"/>
          <w:u w:val="none"/>
          <w:lang w:val="en-US" w:eastAsia="zh-CN"/>
        </w:rPr>
        <w:t>消防照明应急灯、疏散指示</w:t>
      </w:r>
      <w:r>
        <w:rPr>
          <w:rFonts w:hint="eastAsia" w:ascii="仿宋" w:hAnsi="仿宋" w:eastAsia="仿宋" w:cs="仿宋"/>
          <w:color w:val="auto"/>
          <w:sz w:val="24"/>
          <w:szCs w:val="24"/>
          <w:u w:val="none"/>
          <w:lang w:val="en-US" w:eastAsia="zh-CN"/>
        </w:rPr>
        <w:t>灯，管线预埋及灯具</w:t>
      </w:r>
      <w:r>
        <w:rPr>
          <w:rFonts w:hint="eastAsia" w:ascii="仿宋" w:hAnsi="仿宋" w:eastAsia="仿宋" w:cs="仿宋"/>
          <w:sz w:val="24"/>
          <w:szCs w:val="24"/>
          <w:u w:val="none"/>
          <w:lang w:val="en-US" w:eastAsia="zh-CN"/>
        </w:rPr>
        <w:t>安装由消防专业负责。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3.消防水箱、消防水泵、排污泵等给排水管道设备安装由消防专业队伍负责。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b/>
          <w:bCs/>
          <w:kern w:val="0"/>
          <w:sz w:val="24"/>
          <w:szCs w:val="24"/>
          <w:u w:val="none"/>
          <w:lang w:val="en-US" w:eastAsia="zh-CN"/>
        </w:rPr>
      </w:pPr>
      <w:r>
        <w:rPr>
          <w:rFonts w:hint="eastAsia" w:ascii="仿宋" w:hAnsi="仿宋" w:eastAsia="仿宋" w:cs="仿宋"/>
          <w:sz w:val="24"/>
          <w:szCs w:val="24"/>
          <w:u w:val="none"/>
          <w:lang w:val="en-US" w:eastAsia="zh-CN"/>
        </w:rPr>
        <w:t>4.生活水箱给水干管就近从消防水箱给水干管上开口接入，室外给水环管由消防队伍施工。</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sz w:val="24"/>
          <w:szCs w:val="24"/>
          <w:lang w:val="en-US" w:eastAsia="zh-CN"/>
        </w:rPr>
        <w:t>七、承包方式：</w:t>
      </w:r>
      <w:r>
        <w:rPr>
          <w:rFonts w:hint="eastAsia" w:ascii="仿宋" w:hAnsi="仿宋" w:eastAsia="仿宋" w:cs="仿宋"/>
          <w:b w:val="0"/>
          <w:bCs w:val="0"/>
          <w:kern w:val="0"/>
          <w:sz w:val="24"/>
          <w:szCs w:val="24"/>
          <w:u w:val="none"/>
          <w:lang w:val="en-US" w:eastAsia="zh-CN" w:bidi="ar-SA"/>
        </w:rPr>
        <w:t>包工、包料、包验收、包工期、包安全、包文明施工等。</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八、质量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九、安全及文明施工要求：</w:t>
      </w:r>
      <w:r>
        <w:rPr>
          <w:rFonts w:hint="eastAsia" w:ascii="仿宋" w:hAnsi="仿宋" w:eastAsia="仿宋" w:cs="仿宋"/>
          <w:b w:val="0"/>
          <w:bCs w:val="0"/>
          <w:kern w:val="0"/>
          <w:sz w:val="24"/>
          <w:szCs w:val="24"/>
          <w:u w:val="non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highlight w:val="none"/>
          <w:u w:val="none"/>
          <w:lang w:val="en-US"/>
        </w:rPr>
      </w:pPr>
      <w:r>
        <w:rPr>
          <w:rFonts w:hint="eastAsia" w:ascii="仿宋" w:hAnsi="仿宋" w:eastAsia="仿宋" w:cs="仿宋"/>
          <w:b/>
          <w:bCs/>
          <w:kern w:val="0"/>
          <w:sz w:val="24"/>
          <w:szCs w:val="24"/>
          <w:u w:val="none"/>
          <w:lang w:val="en-US" w:eastAsia="zh-CN"/>
        </w:rPr>
        <w:t>十、</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（1）</w:t>
      </w:r>
      <w:r>
        <w:rPr>
          <w:rFonts w:hint="eastAsia" w:ascii="仿宋" w:hAnsi="仿宋" w:eastAsia="仿宋" w:cs="仿宋"/>
          <w:b w:val="0"/>
          <w:bCs w:val="0"/>
          <w:kern w:val="0"/>
          <w:sz w:val="24"/>
          <w:szCs w:val="24"/>
          <w:highlight w:val="none"/>
          <w:u w:val="none"/>
          <w:lang w:val="en-US" w:eastAsia="zh-CN"/>
        </w:rPr>
        <w:t>总</w:t>
      </w:r>
      <w:r>
        <w:rPr>
          <w:rFonts w:hint="eastAsia" w:ascii="仿宋" w:hAnsi="仿宋" w:eastAsia="仿宋" w:cs="仿宋"/>
          <w:kern w:val="0"/>
          <w:sz w:val="24"/>
          <w:szCs w:val="24"/>
          <w:highlight w:val="none"/>
          <w:u w:val="none"/>
          <w:lang w:val="en-US" w:eastAsia="zh-CN"/>
        </w:rPr>
        <w:t>工期</w:t>
      </w:r>
      <w:r>
        <w:rPr>
          <w:rFonts w:hint="eastAsia" w:ascii="仿宋" w:hAnsi="仿宋" w:eastAsia="仿宋" w:cs="仿宋"/>
          <w:kern w:val="0"/>
          <w:sz w:val="24"/>
          <w:szCs w:val="24"/>
          <w:highlight w:val="none"/>
          <w:u w:val="none"/>
          <w:lang w:val="en-US" w:eastAsia="zh-CN"/>
        </w:rPr>
        <w:t>50个</w:t>
      </w:r>
      <w:r>
        <w:rPr>
          <w:rFonts w:hint="eastAsia" w:ascii="仿宋" w:hAnsi="仿宋" w:eastAsia="仿宋" w:cs="仿宋"/>
          <w:kern w:val="0"/>
          <w:sz w:val="24"/>
          <w:szCs w:val="24"/>
          <w:highlight w:val="none"/>
          <w:u w:val="none"/>
          <w:lang w:val="en-US" w:eastAsia="zh-CN"/>
        </w:rPr>
        <w:t>日历天，且</w:t>
      </w:r>
      <w:r>
        <w:rPr>
          <w:rFonts w:hint="eastAsia" w:ascii="仿宋" w:hAnsi="仿宋" w:eastAsia="仿宋" w:cs="仿宋"/>
          <w:b w:val="0"/>
          <w:bCs w:val="0"/>
          <w:kern w:val="0"/>
          <w:sz w:val="24"/>
          <w:szCs w:val="24"/>
          <w:u w:val="none"/>
          <w:lang w:val="en-US" w:eastAsia="zh-CN"/>
        </w:rPr>
        <w:t>满足项目进度要求，具体开工日期以项目部通知为准，</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。（2）</w:t>
      </w:r>
      <w:r>
        <w:rPr>
          <w:rFonts w:hint="eastAsia" w:ascii="仿宋" w:hAnsi="仿宋" w:eastAsia="仿宋" w:cs="仿宋"/>
          <w:sz w:val="24"/>
          <w:szCs w:val="24"/>
          <w:lang w:val="en-US" w:eastAsia="zh-CN"/>
        </w:rPr>
        <w:t>工期不因任何因素作出调整，包括但不限于：天气等原因。（3）为确保在约定工期内完工，乙方必须分两班倒作业，未按要求落实的，视为乙方违约，每天承担5000元的违约责任。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lang w:val="en-US" w:eastAsia="zh-CN"/>
        </w:rPr>
        <w:t>十一、报名要求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bCs/>
          <w:sz w:val="24"/>
          <w:szCs w:val="24"/>
          <w:lang w:val="en-US" w:eastAsia="zh-CN"/>
        </w:rPr>
        <w:t>1.资质要求</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highlight w:val="none"/>
          <w:u w:val="single"/>
          <w:shd w:val="clear"/>
          <w:lang w:val="en-US" w:eastAsia="zh-CN"/>
        </w:rPr>
        <w:t>合法有效的营业执照，安全生产许可证，具有消防设施工程专业承包二级及以上证书，以分公司报名的需提供总公司授权委托书。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u w:val="none"/>
          <w:lang w:val="en-US" w:eastAsia="zh-CN"/>
        </w:rPr>
        <w:t>2.人员要求</w:t>
      </w:r>
      <w:r>
        <w:rPr>
          <w:rFonts w:hint="eastAsia" w:ascii="仿宋" w:hAnsi="仿宋" w:eastAsia="仿宋" w:cs="仿宋"/>
          <w:sz w:val="24"/>
          <w:szCs w:val="24"/>
          <w:u w:val="none"/>
          <w:lang w:val="en-US" w:eastAsia="zh-CN"/>
        </w:rPr>
        <w:t>：</w:t>
      </w:r>
      <w:r>
        <w:rPr>
          <w:rFonts w:hint="eastAsia" w:ascii="仿宋" w:hAnsi="仿宋" w:eastAsia="仿宋" w:cs="仿宋"/>
          <w:sz w:val="24"/>
          <w:szCs w:val="24"/>
          <w:u w:val="single"/>
          <w:lang w:val="en-US" w:eastAsia="zh-CN"/>
        </w:rPr>
        <w:t>满足项目人员、设备、资金、工期等合同要求；提供详细施工人员名单。</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，不得低于以下标准，现场负责人1名、技术负责人1名、专职安全员1名、杂工1名，</w:t>
      </w:r>
      <w:r>
        <w:rPr>
          <w:rFonts w:hint="eastAsia" w:ascii="仿宋" w:hAnsi="仿宋" w:eastAsia="仿宋" w:cs="仿宋"/>
          <w:sz w:val="24"/>
          <w:highlight w:val="none"/>
          <w:u w:val="single"/>
          <w:lang w:val="en-US" w:eastAsia="zh-CN"/>
        </w:rPr>
        <w:t>并提供以上人员名单及联系方式，供发包人进行核实。经核实，如存在以下2种情况之一，视为无效报名文件。①无法到现场履职。</w:t>
      </w:r>
      <w:r>
        <w:rPr>
          <w:rFonts w:hint="eastAsia" w:ascii="宋体" w:hAnsi="宋体" w:eastAsia="宋体" w:cs="宋体"/>
          <w:sz w:val="24"/>
          <w:highlight w:val="none"/>
          <w:u w:val="single"/>
          <w:lang w:val="en-US" w:eastAsia="zh-CN"/>
        </w:rPr>
        <w:t>②</w:t>
      </w:r>
      <w:r>
        <w:rPr>
          <w:rFonts w:hint="eastAsia" w:ascii="仿宋" w:hAnsi="仿宋" w:eastAsia="仿宋" w:cs="仿宋"/>
          <w:sz w:val="24"/>
          <w:highlight w:val="none"/>
          <w:u w:val="single"/>
          <w:lang w:val="en-US" w:eastAsia="zh-CN"/>
        </w:rPr>
        <w:t>现场施工经验不足。（2）现场管理人员及施工员名单自进场之日起不得进行更换，每更换1人，承包人需向发包人支付违约金5000元。未按要求落实的，发包人按履职人员市场行情工资扣减承包人工程款。</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lang w:val="en-US" w:eastAsia="zh-CN"/>
        </w:rPr>
        <w:t>3.信誉要求</w:t>
      </w:r>
      <w:r>
        <w:rPr>
          <w:rFonts w:hint="eastAsia" w:ascii="仿宋" w:hAnsi="仿宋" w:eastAsia="仿宋" w:cs="仿宋"/>
          <w:b w:val="0"/>
          <w:bCs w:val="0"/>
          <w:sz w:val="24"/>
          <w:szCs w:val="24"/>
          <w:lang w:val="en-US" w:eastAsia="zh-CN"/>
        </w:rPr>
        <w:t>：①</w:t>
      </w:r>
      <w:r>
        <w:rPr>
          <w:rFonts w:hint="eastAsia" w:ascii="仿宋" w:hAnsi="仿宋" w:eastAsia="仿宋" w:cs="仿宋"/>
          <w:sz w:val="24"/>
          <w:szCs w:val="24"/>
          <w:u w:val="none"/>
          <w:lang w:val="en-US" w:eastAsia="zh-CN"/>
        </w:rPr>
        <w:t>近三年</w:t>
      </w:r>
      <w:r>
        <w:rPr>
          <w:rFonts w:hint="eastAsia" w:ascii="仿宋" w:hAnsi="仿宋" w:eastAsia="仿宋" w:cs="仿宋"/>
          <w:sz w:val="24"/>
          <w:szCs w:val="24"/>
          <w:u w:val="none"/>
        </w:rPr>
        <w:t>未被列入“信用中国”</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企查查</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网站失信被执行人、重大税收违法案件当事人、政府采购严重违法失信行为记录名单和“中国政府采购网”严重违法失信行为记录名单</w:t>
      </w:r>
      <w:r>
        <w:rPr>
          <w:rFonts w:hint="eastAsia" w:ascii="仿宋" w:hAnsi="仿宋" w:eastAsia="仿宋" w:cs="仿宋"/>
          <w:sz w:val="24"/>
          <w:szCs w:val="24"/>
          <w:u w:val="none"/>
          <w:lang w:eastAsia="zh-CN"/>
        </w:rPr>
        <w:t>。②</w:t>
      </w:r>
      <w:r>
        <w:rPr>
          <w:rFonts w:hint="eastAsia" w:ascii="仿宋" w:hAnsi="仿宋" w:eastAsia="仿宋" w:cs="仿宋"/>
          <w:sz w:val="24"/>
          <w:szCs w:val="24"/>
          <w:u w:val="none"/>
          <w:lang w:val="en-US" w:eastAsia="zh-CN"/>
        </w:rPr>
        <w:t>未发生过重大安全、质量事故。③所承接已完工项目均通过消防验收。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sz w:val="24"/>
          <w:szCs w:val="24"/>
          <w:u w:val="single"/>
          <w:vertAlign w:val="baseline"/>
          <w:lang w:val="en-US" w:eastAsia="zh-CN"/>
        </w:rPr>
      </w:pPr>
      <w:r>
        <w:rPr>
          <w:rFonts w:hint="eastAsia" w:ascii="仿宋" w:hAnsi="仿宋" w:eastAsia="仿宋" w:cs="仿宋"/>
          <w:b/>
          <w:bCs/>
          <w:sz w:val="24"/>
          <w:szCs w:val="24"/>
          <w:u w:val="none"/>
          <w:lang w:val="en-US" w:eastAsia="zh-CN"/>
        </w:rPr>
        <w:t>4.业绩要求</w:t>
      </w:r>
      <w:r>
        <w:rPr>
          <w:rFonts w:hint="eastAsia" w:ascii="仿宋" w:hAnsi="仿宋" w:eastAsia="仿宋" w:cs="仿宋"/>
          <w:sz w:val="24"/>
          <w:szCs w:val="24"/>
          <w:u w:val="none"/>
          <w:lang w:val="en-US" w:eastAsia="zh-CN"/>
        </w:rPr>
        <w:t>：</w:t>
      </w:r>
      <w:r>
        <w:rPr>
          <w:rFonts w:hint="eastAsia" w:ascii="仿宋" w:hAnsi="仿宋" w:eastAsia="仿宋" w:cs="仿宋"/>
          <w:sz w:val="24"/>
          <w:szCs w:val="24"/>
          <w:u w:val="single"/>
          <w:lang w:val="en-US" w:eastAsia="zh-CN"/>
        </w:rPr>
        <w:t>报名人或项目负责人至少已完成过一项类似业绩（类似业绩指建筑面积在3000㎡以上的消防业绩）。业绩需满足以下2个条件：①近3年已完成一项经验收合格的类似规模的消防工程，</w:t>
      </w:r>
      <w:r>
        <w:rPr>
          <w:rFonts w:hint="eastAsia" w:ascii="仿宋" w:hAnsi="仿宋" w:eastAsia="仿宋" w:cs="仿宋"/>
          <w:sz w:val="24"/>
          <w:szCs w:val="24"/>
          <w:highlight w:val="yellow"/>
          <w:u w:val="single"/>
          <w:lang w:val="en-US" w:eastAsia="zh-CN"/>
        </w:rPr>
        <w:t>提供合同（原件扫描件）、发票（原件扫描件），</w:t>
      </w:r>
      <w:r>
        <w:rPr>
          <w:rFonts w:hint="eastAsia" w:ascii="仿宋" w:hAnsi="仿宋" w:eastAsia="仿宋" w:cs="仿宋"/>
          <w:sz w:val="24"/>
          <w:szCs w:val="24"/>
          <w:u w:val="single"/>
          <w:lang w:val="en-US" w:eastAsia="zh-CN"/>
        </w:rPr>
        <w:t>中标通知书（如有），备案证（原件扫描件），</w:t>
      </w:r>
      <w:r>
        <w:rPr>
          <w:rFonts w:hint="eastAsia" w:ascii="仿宋" w:hAnsi="仿宋" w:eastAsia="仿宋" w:cs="仿宋"/>
          <w:b/>
          <w:bCs/>
          <w:sz w:val="24"/>
          <w:szCs w:val="24"/>
          <w:u w:val="single"/>
          <w:lang w:val="en-US" w:eastAsia="zh-CN"/>
        </w:rPr>
        <w:t>未提供的上述资料的视为无效报名文件</w:t>
      </w:r>
      <w:r>
        <w:rPr>
          <w:rFonts w:hint="eastAsia" w:ascii="仿宋" w:hAnsi="仿宋" w:eastAsia="仿宋" w:cs="仿宋"/>
          <w:sz w:val="24"/>
          <w:szCs w:val="24"/>
          <w:u w:val="single"/>
          <w:lang w:val="en-US" w:eastAsia="zh-CN"/>
        </w:rPr>
        <w:t>。②提供业主单位</w:t>
      </w:r>
      <w:r>
        <w:rPr>
          <w:rFonts w:hint="eastAsia" w:ascii="仿宋" w:hAnsi="仿宋" w:eastAsia="仿宋" w:cs="仿宋"/>
          <w:b w:val="0"/>
          <w:bCs w:val="0"/>
          <w:sz w:val="24"/>
          <w:szCs w:val="24"/>
          <w:u w:val="single"/>
          <w:lang w:val="en-US" w:eastAsia="zh-CN"/>
        </w:rPr>
        <w:t>联系人、联系电话。</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b/>
          <w:bCs/>
          <w:kern w:val="0"/>
          <w:sz w:val="24"/>
          <w:szCs w:val="24"/>
          <w:lang w:val="en-US" w:eastAsia="zh-CN"/>
        </w:rPr>
        <w:t>十二、报名</w:t>
      </w:r>
      <w:r>
        <w:rPr>
          <w:rFonts w:hint="eastAsia" w:ascii="仿宋" w:hAnsi="仿宋" w:eastAsia="仿宋" w:cs="仿宋"/>
          <w:b/>
          <w:bCs/>
          <w:kern w:val="0"/>
          <w:sz w:val="24"/>
          <w:szCs w:val="24"/>
        </w:rPr>
        <w:t>时间：</w:t>
      </w:r>
      <w:r>
        <w:rPr>
          <w:rFonts w:hint="eastAsia" w:ascii="仿宋" w:hAnsi="仿宋" w:eastAsia="仿宋" w:cs="仿宋"/>
          <w:kern w:val="0"/>
          <w:sz w:val="24"/>
          <w:szCs w:val="24"/>
          <w:highlight w:val="none"/>
          <w:u w:val="single"/>
          <w:lang w:val="en-US" w:eastAsia="zh-CN"/>
        </w:rPr>
        <w:t xml:space="preserve"> 2023年4月13日至2023年4月17日17:30止。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点击本页小程序下载报名资料。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rPr>
        <w:t>十四、</w:t>
      </w:r>
      <w:bookmarkStart w:id="3" w:name="_Toc6808"/>
      <w:bookmarkStart w:id="4" w:name="_Toc2006"/>
      <w:r>
        <w:rPr>
          <w:rFonts w:hint="eastAsia" w:ascii="仿宋" w:hAnsi="仿宋" w:eastAsia="仿宋" w:cs="仿宋"/>
          <w:b/>
          <w:bCs/>
          <w:sz w:val="24"/>
          <w:szCs w:val="24"/>
          <w:lang w:val="en-US" w:eastAsia="zh-CN"/>
        </w:rPr>
        <w:t>报价</w:t>
      </w:r>
      <w:bookmarkEnd w:id="3"/>
      <w:r>
        <w:rPr>
          <w:rFonts w:hint="eastAsia" w:ascii="仿宋" w:hAnsi="仿宋" w:eastAsia="仿宋" w:cs="仿宋"/>
          <w:b/>
          <w:bCs/>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1.本项目结算价采用承包范围内最终审</w:t>
      </w:r>
      <w:r>
        <w:rPr>
          <w:rFonts w:hint="eastAsia" w:ascii="仿宋" w:hAnsi="仿宋" w:eastAsia="仿宋" w:cs="仿宋"/>
          <w:sz w:val="24"/>
          <w:szCs w:val="24"/>
          <w:highlight w:val="none"/>
          <w:u w:val="none"/>
          <w:lang w:val="en-US" w:eastAsia="zh-CN"/>
        </w:rPr>
        <w:t>计结算价下浮</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%，并由乙方提供</w:t>
      </w:r>
      <w:r>
        <w:rPr>
          <w:rFonts w:hint="eastAsia" w:ascii="仿宋" w:hAnsi="仿宋" w:eastAsia="仿宋" w:cs="仿宋"/>
          <w:sz w:val="24"/>
          <w:szCs w:val="24"/>
          <w:highlight w:val="none"/>
          <w:u w:val="single"/>
          <w:lang w:val="en-US" w:eastAsia="zh-CN"/>
        </w:rPr>
        <w:t xml:space="preserve"> 9 </w:t>
      </w:r>
      <w:r>
        <w:rPr>
          <w:rFonts w:hint="eastAsia" w:ascii="仿宋" w:hAnsi="仿宋" w:eastAsia="仿宋" w:cs="仿宋"/>
          <w:sz w:val="24"/>
          <w:szCs w:val="24"/>
          <w:highlight w:val="none"/>
          <w:u w:val="none"/>
          <w:lang w:val="en-US" w:eastAsia="zh-CN"/>
        </w:rPr>
        <w:t>%增值税专</w:t>
      </w:r>
      <w:r>
        <w:rPr>
          <w:rFonts w:hint="eastAsia" w:ascii="仿宋" w:hAnsi="仿宋" w:eastAsia="仿宋" w:cs="仿宋"/>
          <w:sz w:val="24"/>
          <w:szCs w:val="24"/>
          <w:u w:val="none"/>
          <w:lang w:val="en-US" w:eastAsia="zh-CN"/>
        </w:rPr>
        <w:t>用发票。</w:t>
      </w:r>
      <w:r>
        <w:rPr>
          <w:rFonts w:hint="eastAsia" w:ascii="仿宋" w:hAnsi="仿宋" w:eastAsia="仿宋" w:cs="仿宋"/>
          <w:b w:val="0"/>
          <w:bCs w:val="0"/>
          <w:kern w:val="0"/>
          <w:sz w:val="24"/>
          <w:szCs w:val="24"/>
          <w:lang w:val="en-US" w:eastAsia="zh-CN"/>
        </w:rPr>
        <w:t>报价应是施工图纸及施工合同所确定的工程范围内全部工程内容的价格表现。报名人的</w:t>
      </w:r>
      <w:r>
        <w:rPr>
          <w:rFonts w:hint="eastAsia" w:ascii="仿宋" w:hAnsi="仿宋" w:eastAsia="仿宋" w:cs="仿宋"/>
          <w:kern w:val="0"/>
          <w:sz w:val="24"/>
          <w:szCs w:val="24"/>
          <w:lang w:val="en-US" w:eastAsia="zh-CN"/>
        </w:rPr>
        <w:t>报价包含完成全部工作的一切费用。无论何种原因，报名人的报价在风险包干范围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结算时报价不做任何调整。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2.本项目设置最低下浮比例M（21%），若报价下浮≤21%为无效报价。</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i w:val="0"/>
          <w:iCs w:val="0"/>
          <w:caps w:val="0"/>
          <w:color w:val="333333"/>
          <w:spacing w:val="0"/>
          <w:sz w:val="24"/>
          <w:szCs w:val="24"/>
        </w:rPr>
      </w:pPr>
      <w:r>
        <w:rPr>
          <w:rFonts w:hint="eastAsia" w:ascii="仿宋" w:hAnsi="仿宋" w:eastAsia="仿宋" w:cs="仿宋"/>
          <w:b w:val="0"/>
          <w:bCs w:val="0"/>
          <w:kern w:val="0"/>
          <w:sz w:val="24"/>
          <w:szCs w:val="24"/>
          <w:lang w:val="en-US" w:eastAsia="zh-CN"/>
        </w:rPr>
        <w:t>3</w:t>
      </w:r>
      <w:bookmarkStart w:id="5" w:name="_Toc22180"/>
      <w:bookmarkStart w:id="6" w:name="_Toc7864"/>
      <w:r>
        <w:rPr>
          <w:rFonts w:hint="eastAsia" w:ascii="仿宋" w:hAnsi="仿宋" w:eastAsia="仿宋" w:cs="仿宋"/>
          <w:b w:val="0"/>
          <w:bCs w:val="0"/>
          <w:kern w:val="0"/>
          <w:sz w:val="24"/>
          <w:szCs w:val="24"/>
          <w:lang w:val="en-US" w:eastAsia="zh-CN"/>
        </w:rPr>
        <w:t>.</w:t>
      </w:r>
      <w:r>
        <w:rPr>
          <w:rFonts w:hint="eastAsia" w:ascii="仿宋" w:hAnsi="仿宋" w:eastAsia="仿宋" w:cs="仿宋"/>
          <w:b/>
          <w:bCs/>
          <w:kern w:val="0"/>
          <w:sz w:val="24"/>
          <w:szCs w:val="24"/>
          <w:lang w:val="en-US" w:eastAsia="zh-CN"/>
        </w:rPr>
        <w:t>有效报价前3名可进入第二轮报价，</w:t>
      </w:r>
      <w:r>
        <w:rPr>
          <w:rFonts w:hint="eastAsia" w:ascii="仿宋" w:hAnsi="仿宋" w:eastAsia="仿宋" w:cs="仿宋"/>
          <w:i w:val="0"/>
          <w:iCs w:val="0"/>
          <w:caps w:val="0"/>
          <w:color w:val="333333"/>
          <w:spacing w:val="0"/>
          <w:sz w:val="24"/>
          <w:szCs w:val="24"/>
        </w:rPr>
        <w:t>报名人第二轮报价不得高于第一轮自身报价</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val="0"/>
          <w:bCs w:val="0"/>
          <w:i w:val="0"/>
          <w:iCs w:val="0"/>
          <w:caps w:val="0"/>
          <w:color w:val="333333"/>
          <w:spacing w:val="0"/>
          <w:sz w:val="24"/>
          <w:szCs w:val="24"/>
          <w:lang w:val="en-US" w:eastAsia="zh-CN"/>
        </w:rPr>
        <w:t>4.图纸以项目部下发的施工图纸为准。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bCs/>
          <w:i w:val="0"/>
          <w:iCs w:val="0"/>
          <w:caps w:val="0"/>
          <w:color w:val="auto"/>
          <w:spacing w:val="0"/>
          <w:sz w:val="24"/>
          <w:szCs w:val="24"/>
          <w:highlight w:val="none"/>
          <w:lang w:val="en-US" w:eastAsia="zh-CN"/>
        </w:rPr>
      </w:pPr>
      <w:r>
        <w:rPr>
          <w:rFonts w:hint="eastAsia" w:ascii="仿宋" w:hAnsi="仿宋" w:eastAsia="仿宋" w:cs="仿宋"/>
          <w:b/>
          <w:bCs/>
          <w:i w:val="0"/>
          <w:iCs w:val="0"/>
          <w:caps w:val="0"/>
          <w:color w:val="auto"/>
          <w:spacing w:val="0"/>
          <w:sz w:val="24"/>
          <w:szCs w:val="24"/>
          <w:highlight w:val="none"/>
          <w:lang w:val="en-US" w:eastAsia="zh-CN"/>
        </w:rPr>
        <w:t>5.工程款支付方式：全垫资，发包人根据业主支付节点安排进度款。</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十五、履约保证金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lang w:val="en-US" w:eastAsia="zh-CN"/>
        </w:rPr>
        <w:t>2.金额：</w:t>
      </w:r>
      <w:r>
        <w:rPr>
          <w:rFonts w:hint="eastAsia" w:ascii="仿宋" w:hAnsi="仿宋" w:eastAsia="仿宋" w:cs="仿宋"/>
          <w:b w:val="0"/>
          <w:bCs w:val="0"/>
          <w:sz w:val="24"/>
          <w:szCs w:val="24"/>
          <w:highlight w:val="none"/>
          <w:lang w:val="en-US" w:eastAsia="zh-CN"/>
        </w:rPr>
        <w:t>人民币</w:t>
      </w:r>
      <w:r>
        <w:rPr>
          <w:rFonts w:hint="eastAsia" w:ascii="仿宋" w:hAnsi="仿宋" w:eastAsia="仿宋" w:cs="仿宋"/>
          <w:b w:val="0"/>
          <w:bCs w:val="0"/>
          <w:sz w:val="24"/>
          <w:szCs w:val="24"/>
          <w:highlight w:val="none"/>
          <w:u w:val="single"/>
          <w:lang w:val="en-US" w:eastAsia="zh-CN"/>
        </w:rPr>
        <w:t xml:space="preserve"> 壹 </w:t>
      </w:r>
      <w:r>
        <w:rPr>
          <w:rFonts w:hint="eastAsia" w:ascii="仿宋" w:hAnsi="仿宋" w:eastAsia="仿宋" w:cs="仿宋"/>
          <w:b w:val="0"/>
          <w:bCs w:val="0"/>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sz w:val="24"/>
          <w:szCs w:val="24"/>
          <w:u w:val="single"/>
          <w:lang w:eastAsia="zh-CN"/>
        </w:rPr>
        <w:t>“众创空间2#厂房项目消防工程</w:t>
      </w:r>
      <w:r>
        <w:rPr>
          <w:rFonts w:hint="eastAsia" w:ascii="仿宋" w:hAnsi="仿宋" w:eastAsia="仿宋" w:cs="仿宋"/>
          <w:b w:val="0"/>
          <w:bCs w:val="0"/>
          <w:sz w:val="24"/>
          <w:szCs w:val="24"/>
          <w:u w:val="single"/>
          <w:lang w:val="en-US" w:eastAsia="zh-CN"/>
        </w:rPr>
        <w:t>保证金</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十七、报名文件递交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1.报名文件递交截止</w:t>
      </w:r>
      <w:r>
        <w:rPr>
          <w:rFonts w:hint="eastAsia" w:ascii="仿宋" w:hAnsi="仿宋" w:eastAsia="仿宋" w:cs="仿宋"/>
          <w:b/>
          <w:bCs/>
          <w:sz w:val="24"/>
          <w:szCs w:val="24"/>
          <w:highlight w:val="none"/>
          <w:lang w:val="en-US" w:eastAsia="zh-CN"/>
        </w:rPr>
        <w:t>时间:2023年4月17日17时30分。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1.基础资料：营业执照、开户许可证、资质证书（消防设施工程专业承包二级及以上证书）、法人身份证、委托代理人身份证、授权委托书。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2.拟派项目负责人资料：身份证、毕业证、学历证、职称证、岗位资格证、代表业绩：施工合同、中标通知书（如有）、备案证等资料。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4.见附件（承诺等）。</w:t>
      </w:r>
    </w:p>
    <w:p>
      <w:pPr>
        <w:pStyle w:val="2"/>
        <w:ind w:left="0" w:leftChars="0" w:firstLine="0" w:firstLineChars="0"/>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szCs w:val="24"/>
          <w:lang w:val="en-US" w:eastAsia="zh-CN"/>
        </w:rPr>
        <w:t>备注：报名人请仔细阅读“消防施工合同”“施工图纸”，并对所有内容无异议。一旦中选，按约定的时间签订承包合同；否则，视为自动放弃。</w:t>
      </w:r>
    </w:p>
    <w:bookmarkEnd w:id="0"/>
    <w:bookmarkEnd w:id="5"/>
    <w:bookmarkEnd w:id="6"/>
    <w:p>
      <w:pPr>
        <w:pStyle w:val="2"/>
        <w:numPr>
          <w:ilvl w:val="0"/>
          <w:numId w:val="0"/>
        </w:numPr>
        <w:ind w:leftChars="0"/>
        <w:jc w:val="center"/>
        <w:rPr>
          <w:rFonts w:hint="default" w:ascii="仿宋" w:hAnsi="仿宋" w:eastAsia="仿宋" w:cs="仿宋"/>
          <w:b/>
          <w:bCs/>
          <w:kern w:val="2"/>
          <w:sz w:val="36"/>
          <w:szCs w:val="36"/>
          <w:lang w:val="en-US" w:eastAsia="zh-CN" w:bidi="ar-SA"/>
        </w:rPr>
      </w:pPr>
      <w:bookmarkStart w:id="7" w:name="_Toc21973"/>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u w:val="single"/>
          <w:lang w:val="en-US" w:eastAsia="zh-CN" w:bidi="ar-SA"/>
        </w:rPr>
        <w:t>众创空间2#厂房”</w:t>
      </w:r>
      <w:r>
        <w:rPr>
          <w:rFonts w:hint="eastAsia" w:ascii="仿宋" w:hAnsi="仿宋" w:eastAsia="仿宋" w:cs="仿宋"/>
          <w:b/>
          <w:bCs/>
          <w:kern w:val="2"/>
          <w:sz w:val="36"/>
          <w:szCs w:val="36"/>
          <w:u w:val="none"/>
          <w:lang w:val="en-US" w:eastAsia="zh-CN" w:bidi="ar-SA"/>
        </w:rPr>
        <w:t>项目</w:t>
      </w:r>
      <w:r>
        <w:rPr>
          <w:rFonts w:hint="eastAsia"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u w:val="single"/>
          <w:lang w:val="en-US" w:eastAsia="zh-CN" w:bidi="ar-SA"/>
        </w:rPr>
        <w:t>消防</w:t>
      </w:r>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7"/>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eastAsia="zh-CN"/>
        </w:rPr>
        <w:t>“众创空间2#厂房项目消防工程</w:t>
      </w:r>
      <w:r>
        <w:rPr>
          <w:rFonts w:hint="eastAsia" w:ascii="仿宋" w:hAnsi="仿宋" w:eastAsia="仿宋" w:cs="仿宋"/>
          <w:sz w:val="24"/>
          <w:szCs w:val="24"/>
          <w:u w:val="single"/>
          <w:lang w:val="en-US" w:eastAsia="zh-CN"/>
        </w:rPr>
        <w:t xml:space="preserve">” </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numPr>
          <w:ilvl w:val="0"/>
          <w:numId w:val="0"/>
        </w:numPr>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“众创空间2#厂房项目</w:t>
      </w:r>
      <w:r>
        <w:rPr>
          <w:rFonts w:hint="eastAsia" w:ascii="仿宋" w:hAnsi="仿宋" w:eastAsia="仿宋" w:cs="仿宋"/>
          <w:sz w:val="24"/>
          <w:szCs w:val="24"/>
          <w:u w:val="single"/>
          <w:lang w:val="en-US" w:eastAsia="zh-CN"/>
        </w:rPr>
        <w:t>消防”</w:t>
      </w:r>
      <w:r>
        <w:rPr>
          <w:rFonts w:hint="eastAsia" w:ascii="仿宋" w:hAnsi="仿宋" w:eastAsia="仿宋" w:cs="仿宋"/>
          <w:sz w:val="24"/>
          <w:szCs w:val="24"/>
          <w:u w:val="none"/>
          <w:lang w:val="en-US" w:eastAsia="zh-CN"/>
        </w:rPr>
        <w:t>工程</w:t>
      </w:r>
    </w:p>
    <w:tbl>
      <w:tblPr>
        <w:tblStyle w:val="9"/>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消防工程</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ind w:firstLine="0"/>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备注：报价下浮比例不得</w:t>
      </w:r>
      <w:r>
        <w:rPr>
          <w:rFonts w:hint="eastAsia" w:ascii="仿宋" w:hAnsi="仿宋" w:eastAsia="仿宋" w:cs="仿宋"/>
          <w:sz w:val="24"/>
          <w:szCs w:val="24"/>
          <w:highlight w:val="none"/>
          <w:u w:val="none"/>
          <w:lang w:val="en-US" w:eastAsia="zh-CN"/>
        </w:rPr>
        <w:t>≤21%，且提供9%专票，报价后期不</w:t>
      </w:r>
      <w:r>
        <w:rPr>
          <w:rFonts w:hint="eastAsia" w:ascii="仿宋" w:hAnsi="仿宋" w:eastAsia="仿宋" w:cs="仿宋"/>
          <w:sz w:val="24"/>
          <w:szCs w:val="24"/>
          <w:u w:val="none"/>
          <w:lang w:val="en-US" w:eastAsia="zh-CN"/>
        </w:rPr>
        <w:t xml:space="preserve">作任何调整。未按要求报价的视为无效报价。 </w:t>
      </w:r>
    </w:p>
    <w:p>
      <w:pPr>
        <w:pStyle w:val="2"/>
        <w:rPr>
          <w:rFonts w:hint="eastAsia"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3508"/>
      <w:bookmarkStart w:id="9" w:name="_Toc1033"/>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10"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现场负责人介绍</w:t>
      </w:r>
      <w:bookmarkEnd w:id="10"/>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1" w:name="_Toc15385"/>
      <w:bookmarkStart w:id="12" w:name="_Toc22876"/>
      <w:bookmarkStart w:id="13" w:name="_Toc30813"/>
      <w:bookmarkStart w:id="14" w:name="_Toc2509"/>
      <w:bookmarkStart w:id="15" w:name="_Toc23981"/>
      <w:bookmarkStart w:id="16" w:name="_Toc14147"/>
      <w:r>
        <w:rPr>
          <w:rFonts w:hint="eastAsia" w:ascii="仿宋" w:hAnsi="仿宋" w:eastAsia="仿宋" w:cs="仿宋"/>
          <w:b/>
          <w:bCs/>
          <w:sz w:val="28"/>
          <w:szCs w:val="28"/>
          <w:lang w:val="en-US" w:eastAsia="zh-CN"/>
        </w:rPr>
        <w:t>1、项目进度计划表</w:t>
      </w:r>
      <w:bookmarkEnd w:id="11"/>
      <w:bookmarkEnd w:id="12"/>
      <w:bookmarkEnd w:id="13"/>
      <w:bookmarkEnd w:id="14"/>
      <w:bookmarkEnd w:id="15"/>
      <w:bookmarkEnd w:id="16"/>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单位名称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7" w:name="_Toc12822"/>
      <w:bookmarkStart w:id="18" w:name="_Toc7667"/>
      <w:bookmarkStart w:id="19" w:name="_Toc31950"/>
      <w:bookmarkStart w:id="20" w:name="_Toc31659"/>
      <w:bookmarkStart w:id="21" w:name="_Toc12749"/>
      <w:bookmarkStart w:id="22" w:name="_Toc23445"/>
      <w:r>
        <w:rPr>
          <w:rFonts w:hint="eastAsia" w:ascii="仿宋" w:hAnsi="仿宋" w:eastAsia="仿宋" w:cs="仿宋"/>
          <w:b/>
          <w:bCs/>
          <w:sz w:val="28"/>
          <w:szCs w:val="28"/>
          <w:lang w:val="en-US" w:eastAsia="zh-CN"/>
        </w:rPr>
        <w:t>2、安全管理措施</w:t>
      </w:r>
      <w:bookmarkEnd w:id="17"/>
      <w:bookmarkEnd w:id="18"/>
      <w:bookmarkEnd w:id="19"/>
      <w:bookmarkEnd w:id="20"/>
      <w:bookmarkEnd w:id="21"/>
      <w:bookmarkEnd w:id="22"/>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6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3" w:name="_Toc9515"/>
      <w:bookmarkStart w:id="24" w:name="_Toc23406"/>
      <w:bookmarkStart w:id="25" w:name="_Toc6331"/>
      <w:bookmarkStart w:id="26" w:name="_Toc9234"/>
      <w:bookmarkStart w:id="27" w:name="_Toc24950"/>
      <w:bookmarkStart w:id="28" w:name="_Toc156"/>
      <w:r>
        <w:rPr>
          <w:rFonts w:hint="eastAsia" w:ascii="仿宋" w:hAnsi="仿宋" w:eastAsia="仿宋" w:cs="仿宋"/>
          <w:b/>
          <w:bCs/>
          <w:sz w:val="28"/>
          <w:szCs w:val="28"/>
          <w:lang w:val="en-US" w:eastAsia="zh-CN"/>
        </w:rPr>
        <w:t>3、质量管理措施</w:t>
      </w:r>
      <w:bookmarkEnd w:id="23"/>
      <w:bookmarkEnd w:id="24"/>
      <w:bookmarkEnd w:id="25"/>
      <w:bookmarkEnd w:id="26"/>
      <w:bookmarkEnd w:id="27"/>
      <w:bookmarkEnd w:id="28"/>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0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9" w:name="_Toc32221"/>
      <w:bookmarkStart w:id="30" w:name="_Toc16742"/>
      <w:bookmarkStart w:id="31" w:name="_Toc22403"/>
      <w:bookmarkStart w:id="32" w:name="_Toc12086"/>
      <w:bookmarkStart w:id="33" w:name="_Toc15910"/>
      <w:bookmarkStart w:id="34" w:name="_Toc1146"/>
      <w:r>
        <w:rPr>
          <w:rFonts w:hint="eastAsia" w:ascii="仿宋" w:hAnsi="仿宋" w:eastAsia="仿宋" w:cs="仿宋"/>
          <w:b/>
          <w:bCs/>
          <w:sz w:val="28"/>
          <w:szCs w:val="28"/>
          <w:lang w:val="en-US" w:eastAsia="zh-CN"/>
        </w:rPr>
        <w:t>4、文明施工管理措施</w:t>
      </w:r>
      <w:bookmarkEnd w:id="29"/>
      <w:bookmarkEnd w:id="30"/>
      <w:bookmarkEnd w:id="31"/>
      <w:bookmarkEnd w:id="32"/>
      <w:bookmarkEnd w:id="33"/>
      <w:bookmarkEnd w:id="34"/>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3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35" w:name="_Toc28379"/>
      <w:bookmarkStart w:id="36" w:name="_Toc64"/>
      <w:bookmarkStart w:id="37" w:name="_Toc25921"/>
      <w:bookmarkStart w:id="38" w:name="_Toc29993"/>
      <w:bookmarkStart w:id="39" w:name="_Toc27064"/>
      <w:bookmarkStart w:id="40" w:name="_Toc1134"/>
      <w:r>
        <w:rPr>
          <w:rFonts w:hint="eastAsia" w:ascii="仿宋" w:hAnsi="仿宋" w:eastAsia="仿宋" w:cs="仿宋"/>
          <w:b/>
          <w:bCs/>
          <w:sz w:val="28"/>
          <w:szCs w:val="28"/>
          <w:lang w:val="en-US" w:eastAsia="zh-CN"/>
        </w:rPr>
        <w:t>5、承接本工程的优势</w:t>
      </w:r>
      <w:bookmarkEnd w:id="35"/>
      <w:bookmarkEnd w:id="36"/>
      <w:bookmarkEnd w:id="37"/>
      <w:bookmarkEnd w:id="38"/>
      <w:bookmarkEnd w:id="39"/>
      <w:bookmarkEnd w:id="40"/>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6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8"/>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459"/>
        <w:gridCol w:w="1557"/>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720" w:lineRule="auto"/>
              <w:ind w:left="113" w:right="113"/>
              <w:jc w:val="center"/>
              <w:textAlignment w:val="auto"/>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r>
    </w:tbl>
    <w:p>
      <w:pPr>
        <w:numPr>
          <w:ilvl w:val="0"/>
          <w:numId w:val="0"/>
        </w:numPr>
        <w:spacing w:line="5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bookmarkStart w:id="41" w:name="_Toc27987"/>
      <w:bookmarkStart w:id="42" w:name="_Toc15911"/>
    </w:p>
    <w:p>
      <w:pPr>
        <w:numPr>
          <w:ilvl w:val="0"/>
          <w:numId w:val="0"/>
        </w:numPr>
        <w:spacing w:line="56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附件</w:t>
      </w:r>
      <w:bookmarkEnd w:id="41"/>
      <w:bookmarkEnd w:id="42"/>
      <w:bookmarkStart w:id="43" w:name="_Toc6311"/>
      <w:bookmarkStart w:id="44" w:name="_Toc21285"/>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w:t>
      </w:r>
    </w:p>
    <w:p>
      <w:pPr>
        <w:numPr>
          <w:ilvl w:val="0"/>
          <w:numId w:val="0"/>
        </w:num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拟投入人员情况汇总表</w:t>
      </w:r>
      <w:bookmarkEnd w:id="43"/>
      <w:bookmarkEnd w:id="44"/>
    </w:p>
    <w:p>
      <w:pPr>
        <w:pStyle w:val="2"/>
        <w:rPr>
          <w:rFonts w:hint="default"/>
          <w:lang w:val="en-US" w:eastAsia="zh-CN"/>
        </w:rPr>
      </w:pPr>
    </w:p>
    <w:tbl>
      <w:tblPr>
        <w:tblStyle w:val="8"/>
        <w:tblW w:w="9117" w:type="dxa"/>
        <w:tblInd w:w="108" w:type="dxa"/>
        <w:tblLayout w:type="fixed"/>
        <w:tblCellMar>
          <w:top w:w="0" w:type="dxa"/>
          <w:left w:w="108" w:type="dxa"/>
          <w:bottom w:w="0" w:type="dxa"/>
          <w:right w:w="108" w:type="dxa"/>
        </w:tblCellMar>
      </w:tblPr>
      <w:tblGrid>
        <w:gridCol w:w="735"/>
        <w:gridCol w:w="1292"/>
        <w:gridCol w:w="939"/>
        <w:gridCol w:w="1614"/>
        <w:gridCol w:w="1268"/>
        <w:gridCol w:w="3269"/>
      </w:tblGrid>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292"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r>
        <w:rPr>
          <w:rFonts w:hint="eastAsia" w:ascii="仿宋" w:hAnsi="仿宋" w:eastAsia="仿宋" w:cs="仿宋"/>
          <w:b/>
          <w:bCs/>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lang w:eastAsia="zh-CN"/>
        </w:rPr>
        <w:t>“众创空间2#厂房项目消防</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r>
        <w:rPr>
          <w:rFonts w:hint="eastAsia" w:ascii="仿宋" w:hAnsi="仿宋" w:eastAsia="仿宋" w:cs="仿宋"/>
          <w:b/>
          <w:bCs/>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11.已仔细认真阅读《消防施工合同》，同意施工合同全部条款。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12.按合同工期施工，每逾期一天，自愿按1000元/天支付违约金。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5"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5"/>
    </w:p>
    <w:p>
      <w:pPr>
        <w:pStyle w:val="2"/>
        <w:rPr>
          <w:rFonts w:hint="eastAsia" w:ascii="方正小标宋_GBK" w:hAnsi="方正小标宋_GBK" w:eastAsia="方正小标宋_GBK" w:cs="方正小标宋_GBK"/>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“众创空间2#厂房”项目“消防工程”施工合同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众创空间2#厂房”</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“消防”</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eastAsia="zh-CN"/>
        </w:rPr>
        <w:t>众创空间2#厂房项目消防</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w:t>
      </w:r>
      <w:r>
        <w:rPr>
          <w:rFonts w:hint="eastAsia" w:ascii="仿宋" w:hAnsi="仿宋" w:eastAsia="仿宋" w:cs="仿宋"/>
          <w:sz w:val="24"/>
          <w:u w:val="single"/>
          <w:lang w:val="en-US" w:eastAsia="zh-CN"/>
        </w:rPr>
        <w:t>众创空间</w:t>
      </w:r>
      <w:r>
        <w:rPr>
          <w:rFonts w:hint="eastAsia" w:ascii="仿宋" w:hAnsi="仿宋" w:eastAsia="仿宋" w:cs="仿宋"/>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u w:val="single"/>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rPr>
        <w:t>工程</w:t>
      </w:r>
      <w:r>
        <w:rPr>
          <w:rFonts w:hint="eastAsia" w:ascii="仿宋" w:hAnsi="仿宋" w:eastAsia="仿宋" w:cs="仿宋"/>
          <w:sz w:val="24"/>
          <w:szCs w:val="24"/>
          <w:lang w:val="en-US" w:eastAsia="zh-CN"/>
        </w:rPr>
        <w:t>规模</w:t>
      </w:r>
      <w:r>
        <w:rPr>
          <w:rFonts w:hint="eastAsia" w:ascii="仿宋" w:hAnsi="仿宋" w:eastAsia="仿宋" w:cs="仿宋"/>
          <w:sz w:val="24"/>
          <w:szCs w:val="24"/>
        </w:rPr>
        <w:t>：</w:t>
      </w:r>
      <w:r>
        <w:rPr>
          <w:rFonts w:hint="eastAsia" w:ascii="仿宋" w:hAnsi="仿宋" w:eastAsia="仿宋" w:cs="仿宋"/>
          <w:b w:val="0"/>
          <w:bCs w:val="0"/>
          <w:kern w:val="0"/>
          <w:sz w:val="24"/>
          <w:szCs w:val="24"/>
          <w:u w:val="single"/>
          <w:lang w:val="en-US" w:eastAsia="zh-CN"/>
        </w:rPr>
        <w:t>建筑面积</w:t>
      </w:r>
      <w:r>
        <w:rPr>
          <w:rFonts w:hint="eastAsia" w:ascii="仿宋" w:hAnsi="仿宋" w:eastAsia="仿宋" w:cs="仿宋"/>
          <w:b w:val="0"/>
          <w:bCs w:val="0"/>
          <w:kern w:val="0"/>
          <w:sz w:val="24"/>
          <w:szCs w:val="24"/>
          <w:highlight w:val="none"/>
          <w:u w:val="single"/>
          <w:lang w:val="en-US" w:eastAsia="zh-CN"/>
        </w:rPr>
        <w:t>约5700㎡</w:t>
      </w:r>
      <w:r>
        <w:rPr>
          <w:rFonts w:hint="eastAsia" w:ascii="仿宋" w:hAnsi="仿宋" w:eastAsia="仿宋" w:cs="仿宋"/>
          <w:sz w:val="24"/>
          <w:szCs w:val="24"/>
          <w:u w:val="singl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80" w:firstLineChars="200"/>
        <w:jc w:val="both"/>
        <w:textAlignment w:val="auto"/>
        <w:outlineLvl w:val="9"/>
        <w:rPr>
          <w:rFonts w:hint="default" w:ascii="仿宋" w:hAnsi="仿宋" w:eastAsia="仿宋" w:cs="仿宋"/>
          <w:b w:val="0"/>
          <w:bCs w:val="0"/>
          <w:sz w:val="24"/>
          <w:szCs w:val="24"/>
          <w:highlight w:val="none"/>
          <w:u w:val="none"/>
          <w:lang w:val="en-US" w:eastAsia="zh-CN"/>
        </w:rPr>
      </w:pPr>
      <w:r>
        <w:rPr>
          <w:rFonts w:hint="eastAsia" w:ascii="仿宋" w:hAnsi="仿宋" w:eastAsia="仿宋" w:cs="仿宋"/>
          <w:sz w:val="24"/>
          <w:szCs w:val="24"/>
          <w:lang w:val="en-US" w:eastAsia="zh-CN"/>
        </w:rPr>
        <w:t>1.4承包</w:t>
      </w:r>
      <w:r>
        <w:rPr>
          <w:rFonts w:hint="eastAsia" w:ascii="仿宋" w:hAnsi="仿宋" w:eastAsia="仿宋" w:cs="仿宋"/>
          <w:sz w:val="24"/>
          <w:szCs w:val="24"/>
          <w:u w:val="none"/>
          <w:lang w:val="en-US" w:eastAsia="zh-CN"/>
        </w:rPr>
        <w:t>范围：</w:t>
      </w:r>
      <w:r>
        <w:rPr>
          <w:rFonts w:hint="eastAsia" w:ascii="仿宋" w:hAnsi="仿宋" w:eastAsia="仿宋" w:cs="仿宋"/>
          <w:b w:val="0"/>
          <w:bCs w:val="0"/>
          <w:kern w:val="0"/>
          <w:sz w:val="24"/>
          <w:u w:val="single"/>
        </w:rPr>
        <w:t>①</w:t>
      </w:r>
      <w:r>
        <w:rPr>
          <w:rFonts w:hint="eastAsia" w:ascii="仿宋" w:hAnsi="仿宋" w:eastAsia="仿宋" w:cs="仿宋"/>
          <w:b w:val="0"/>
          <w:bCs w:val="0"/>
          <w:kern w:val="0"/>
          <w:sz w:val="24"/>
          <w:u w:val="single"/>
          <w:lang w:val="en-US" w:eastAsia="zh-CN"/>
        </w:rPr>
        <w:t>施工图纸范围内所有</w:t>
      </w:r>
      <w:r>
        <w:rPr>
          <w:rFonts w:hint="eastAsia" w:ascii="仿宋" w:hAnsi="仿宋" w:eastAsia="仿宋" w:cs="仿宋"/>
          <w:b w:val="0"/>
          <w:bCs w:val="0"/>
          <w:kern w:val="0"/>
          <w:sz w:val="24"/>
          <w:szCs w:val="24"/>
          <w:u w:val="single"/>
          <w:lang w:val="en-US" w:eastAsia="zh-CN"/>
        </w:rPr>
        <w:t>消</w:t>
      </w:r>
      <w:r>
        <w:rPr>
          <w:rFonts w:hint="eastAsia" w:ascii="仿宋" w:hAnsi="仿宋" w:eastAsia="仿宋" w:cs="仿宋"/>
          <w:kern w:val="0"/>
          <w:sz w:val="24"/>
          <w:szCs w:val="24"/>
          <w:u w:val="single"/>
          <w:lang w:val="en-US" w:eastAsia="zh-CN"/>
        </w:rPr>
        <w:t>防工程。包括但不限于：消火栓、自动喷水灭火系统、室内灭火器、集中控制型消防应急照明系统、疏散指示系统、通风排烟系统。防火门工程由甲方负责施工，乙方配合验收。</w:t>
      </w:r>
      <w:r>
        <w:rPr>
          <w:rFonts w:hint="eastAsia" w:ascii="仿宋" w:hAnsi="仿宋" w:eastAsia="仿宋" w:cs="仿宋"/>
          <w:kern w:val="0"/>
          <w:sz w:val="24"/>
          <w:u w:val="single"/>
        </w:rPr>
        <w:t>②</w:t>
      </w:r>
      <w:r>
        <w:rPr>
          <w:rFonts w:hint="eastAsia" w:ascii="仿宋" w:hAnsi="仿宋" w:eastAsia="仿宋" w:cs="仿宋"/>
          <w:kern w:val="0"/>
          <w:sz w:val="24"/>
          <w:u w:val="single"/>
          <w:lang w:val="en-US" w:eastAsia="zh-CN"/>
        </w:rPr>
        <w:t>施工过程中</w:t>
      </w:r>
      <w:r>
        <w:rPr>
          <w:rFonts w:hint="eastAsia" w:ascii="仿宋" w:hAnsi="仿宋" w:eastAsia="仿宋" w:cs="仿宋"/>
          <w:sz w:val="24"/>
          <w:szCs w:val="24"/>
          <w:u w:val="single"/>
          <w:lang w:val="en-US" w:eastAsia="zh-CN"/>
        </w:rPr>
        <w:t>所涉及到的所有安全文明措施（含现场清扫）。</w:t>
      </w:r>
      <w:r>
        <w:rPr>
          <w:rFonts w:hint="eastAsia" w:ascii="仿宋" w:hAnsi="仿宋" w:eastAsia="仿宋" w:cs="仿宋"/>
          <w:b w:val="0"/>
          <w:bCs w:val="0"/>
          <w:sz w:val="24"/>
          <w:highlight w:val="none"/>
          <w:u w:val="single"/>
        </w:rPr>
        <w:t>③</w:t>
      </w:r>
      <w:r>
        <w:rPr>
          <w:rFonts w:hint="eastAsia" w:ascii="仿宋" w:hAnsi="仿宋" w:eastAsia="仿宋" w:cs="仿宋"/>
          <w:b w:val="0"/>
          <w:bCs w:val="0"/>
          <w:sz w:val="24"/>
          <w:szCs w:val="24"/>
          <w:highlight w:val="none"/>
          <w:u w:val="single"/>
          <w:lang w:val="en-US" w:eastAsia="zh-CN"/>
        </w:rPr>
        <w:t>发包人有权根据承包人现场施工质量、进度、安全、现场文明施工等情况随时调整承包人的承包范围，且承包人应全力配合，需要承包人退场的，发包人按承包人已完成合格工程量办理结算，承包人不得提出其它任何索赔要求。④</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⑤因承包人自身原因中途退场的，发包人不支付工程款，承包人自行承担所有损失及违约责任。</w:t>
      </w:r>
      <w:r>
        <w:rPr>
          <w:rFonts w:hint="eastAsia" w:ascii="仿宋" w:hAnsi="仿宋" w:eastAsia="仿宋" w:cs="仿宋"/>
          <w:b w:val="0"/>
          <w:bCs w:val="0"/>
          <w:kern w:val="2"/>
          <w:sz w:val="24"/>
          <w:szCs w:val="24"/>
          <w:highlight w:val="none"/>
          <w:u w:val="none"/>
          <w:lang w:val="en-US" w:eastAsia="zh-CN" w:bidi="ar-SA"/>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1.5工程量：</w:t>
      </w:r>
      <w:r>
        <w:rPr>
          <w:rFonts w:hint="eastAsia" w:ascii="仿宋" w:hAnsi="仿宋" w:eastAsia="仿宋" w:cs="仿宋"/>
          <w:sz w:val="24"/>
          <w:szCs w:val="24"/>
          <w:u w:val="single"/>
          <w:lang w:val="en-US" w:eastAsia="zh-CN"/>
        </w:rPr>
        <w:t>工程量以最终审计报告工程量计算，以业主确认的工程量为上限。合同范围内未施工内容，按定额计算扣减合同总金额。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b w:val="0"/>
          <w:bCs w:val="0"/>
          <w:sz w:val="24"/>
          <w:szCs w:val="24"/>
          <w:u w:val="none"/>
          <w:lang w:val="en-US" w:eastAsia="zh-CN"/>
        </w:rPr>
        <w:t>1.6</w:t>
      </w:r>
      <w:r>
        <w:rPr>
          <w:rFonts w:hint="eastAsia" w:ascii="仿宋" w:hAnsi="仿宋" w:eastAsia="仿宋" w:cs="仿宋"/>
          <w:b w:val="0"/>
          <w:bCs w:val="0"/>
          <w:kern w:val="0"/>
          <w:sz w:val="24"/>
          <w:szCs w:val="24"/>
          <w:u w:val="none"/>
          <w:lang w:val="en-US" w:eastAsia="zh-CN"/>
        </w:rPr>
        <w:t>施工范围界限：</w:t>
      </w:r>
      <w:r>
        <w:rPr>
          <w:rFonts w:hint="eastAsia" w:ascii="仿宋" w:hAnsi="仿宋" w:eastAsia="仿宋" w:cs="仿宋"/>
          <w:b w:val="0"/>
          <w:bCs w:val="0"/>
          <w:kern w:val="0"/>
          <w:sz w:val="24"/>
          <w:szCs w:val="24"/>
          <w:u w:val="single"/>
          <w:lang w:val="en-US" w:eastAsia="zh-CN"/>
        </w:rPr>
        <w:t>（1）</w:t>
      </w:r>
      <w:r>
        <w:rPr>
          <w:rFonts w:hint="eastAsia" w:ascii="仿宋" w:hAnsi="仿宋" w:eastAsia="仿宋" w:cs="仿宋"/>
          <w:sz w:val="24"/>
          <w:szCs w:val="24"/>
          <w:u w:val="single"/>
          <w:lang w:val="en-US" w:eastAsia="zh-CN"/>
        </w:rPr>
        <w:t>排烟风机、消防喷淋水泵、排污泵等用电设备，由甲方水电班组送电至末端配电箱，其余配电箱设备安装以及出线部分施工由消防专业负责。</w:t>
      </w:r>
      <w:r>
        <w:rPr>
          <w:rFonts w:hint="eastAsia" w:ascii="仿宋" w:hAnsi="仿宋" w:eastAsia="仿宋" w:cs="仿宋"/>
          <w:b w:val="0"/>
          <w:bCs/>
          <w:sz w:val="24"/>
          <w:szCs w:val="24"/>
          <w:u w:val="single"/>
          <w:lang w:val="en-US" w:eastAsia="zh-CN"/>
        </w:rPr>
        <w:t>（2）</w:t>
      </w:r>
      <w:r>
        <w:rPr>
          <w:rFonts w:hint="eastAsia" w:ascii="仿宋" w:hAnsi="仿宋" w:eastAsia="仿宋" w:cs="仿宋"/>
          <w:sz w:val="24"/>
          <w:szCs w:val="24"/>
          <w:u w:val="single"/>
          <w:lang w:val="en-US" w:eastAsia="zh-CN"/>
        </w:rPr>
        <w:t>消防照明应急灯、疏散指示</w:t>
      </w:r>
      <w:r>
        <w:rPr>
          <w:rFonts w:hint="eastAsia" w:ascii="仿宋" w:hAnsi="仿宋" w:eastAsia="仿宋" w:cs="仿宋"/>
          <w:color w:val="auto"/>
          <w:sz w:val="24"/>
          <w:szCs w:val="24"/>
          <w:u w:val="single"/>
          <w:lang w:val="en-US" w:eastAsia="zh-CN"/>
        </w:rPr>
        <w:t>灯，管线预埋及灯具</w:t>
      </w:r>
      <w:r>
        <w:rPr>
          <w:rFonts w:hint="eastAsia" w:ascii="仿宋" w:hAnsi="仿宋" w:eastAsia="仿宋" w:cs="仿宋"/>
          <w:sz w:val="24"/>
          <w:szCs w:val="24"/>
          <w:u w:val="single"/>
          <w:lang w:val="en-US" w:eastAsia="zh-CN"/>
        </w:rPr>
        <w:t>安装由消防专业负责。（3）消防水箱、消防水泵、排污泵等给排水管道设备安装由消防专业队伍负责。（4）生活水箱给水干管就近从消防水箱给水干管上开口接入，室外给水环管由消防队伍施工。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以最终审计结算价乘以下浮率包干（包含但不限于：人工、主材、辅材、机械设备、现场文明施工、安全防护、临时设施、办公费、税金等本工程所含的全部费用）。</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包质量、包安全、包工期、包文明施工、包人工、包主材、包辅材、包机械设备、包验收、包清扫、包税金、包资料、包协调等内容。</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根据业主要求及图纸要求采购材料，所有材料进场前必须提供样品，经业主单位书面认可后，才能批量采购、施工，所有材料、设备必须有出厂合格证、检测报告。</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施工图纸范围内所有消防工程及所有安全文明措施。</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4.1工程质量标准：</w:t>
      </w:r>
      <w:r>
        <w:rPr>
          <w:rFonts w:hint="eastAsia" w:ascii="仿宋" w:hAnsi="仿宋" w:eastAsia="仿宋" w:cs="仿宋"/>
          <w:b/>
          <w:bCs/>
          <w:color w:val="auto"/>
          <w:sz w:val="24"/>
          <w:szCs w:val="24"/>
          <w:u w:val="single"/>
        </w:rPr>
        <w:t>乙方承包的所属工程质量必须达到一次交验合格要求。</w:t>
      </w:r>
      <w:r>
        <w:rPr>
          <w:rFonts w:hint="eastAsia" w:ascii="仿宋" w:hAnsi="仿宋" w:eastAsia="仿宋" w:cs="仿宋"/>
          <w:b/>
          <w:bCs/>
          <w:color w:val="auto"/>
          <w:sz w:val="24"/>
          <w:szCs w:val="24"/>
          <w:u w:val="single"/>
          <w:lang w:val="en-US" w:eastAsia="zh-CN"/>
        </w:rPr>
        <w:t>所有工序必须样板先行，未达到业主、甲方、监理要求的，一律不得进入下道工序。</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r>
        <w:rPr>
          <w:rFonts w:hint="eastAsia" w:ascii="仿宋" w:hAnsi="仿宋" w:eastAsia="仿宋" w:cs="仿宋"/>
          <w:kern w:val="2"/>
          <w:sz w:val="24"/>
          <w:szCs w:val="24"/>
          <w:lang w:val="en-US" w:eastAsia="zh-CN" w:bidi="ar-SA"/>
        </w:rPr>
        <w:t>对</w:t>
      </w:r>
      <w:r>
        <w:rPr>
          <w:rFonts w:hint="eastAsia" w:ascii="仿宋" w:hAnsi="仿宋" w:eastAsia="仿宋" w:cs="仿宋"/>
          <w:sz w:val="24"/>
          <w:szCs w:val="24"/>
          <w:lang w:val="en-US" w:eastAsia="zh-CN"/>
        </w:rPr>
        <w:t>甲方、建设单位、监理单位、国家职能管理部门</w:t>
      </w:r>
      <w:r>
        <w:rPr>
          <w:rFonts w:hint="eastAsia" w:ascii="仿宋" w:hAnsi="仿宋" w:eastAsia="仿宋" w:cs="仿宋"/>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5.1合同总价:</w:t>
      </w:r>
      <w:r>
        <w:rPr>
          <w:rFonts w:hint="eastAsia" w:ascii="仿宋" w:hAnsi="仿宋" w:eastAsia="仿宋" w:cs="仿宋"/>
          <w:sz w:val="24"/>
          <w:szCs w:val="24"/>
          <w:u w:val="single"/>
          <w:lang w:val="en-US" w:eastAsia="zh-CN"/>
        </w:rPr>
        <w:t>为乙方承包范围的工程内容最终按审计结算价</w:t>
      </w:r>
      <w:r>
        <w:rPr>
          <w:rFonts w:hint="eastAsia" w:ascii="仿宋" w:hAnsi="仿宋" w:eastAsia="仿宋" w:cs="仿宋"/>
          <w:sz w:val="24"/>
          <w:szCs w:val="24"/>
          <w:highlight w:val="none"/>
          <w:u w:val="single"/>
          <w:lang w:val="en-US" w:eastAsia="zh-CN"/>
        </w:rPr>
        <w:t>下浮    %，且</w:t>
      </w:r>
      <w:r>
        <w:rPr>
          <w:rFonts w:hint="eastAsia" w:ascii="仿宋" w:hAnsi="仿宋" w:eastAsia="仿宋" w:cs="仿宋"/>
          <w:sz w:val="24"/>
          <w:szCs w:val="24"/>
          <w:u w:val="single"/>
          <w:lang w:val="en-US" w:eastAsia="zh-CN"/>
        </w:rPr>
        <w:t>由乙方提供9%专票。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住宿费、交通费、办公费、就餐费、赶工补偿费、扬尘处理费、施工现场清洁费、设备检测费、保养费、规费、施工措施费、管理费、利润、税金等费用；②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6" w:name="bookmark10"/>
      <w:bookmarkEnd w:id="46"/>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7" w:name="bookmark11"/>
      <w:bookmarkEnd w:id="47"/>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合同总价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highlight w:val="none"/>
          <w:u w:val="none"/>
          <w:lang w:val="en-US" w:eastAsia="zh-CN"/>
        </w:rPr>
        <w:t>6.1总工期</w:t>
      </w:r>
      <w:r>
        <w:rPr>
          <w:rFonts w:hint="eastAsia" w:ascii="仿宋" w:hAnsi="仿宋" w:eastAsia="仿宋" w:cs="仿宋"/>
          <w:kern w:val="0"/>
          <w:sz w:val="24"/>
          <w:szCs w:val="24"/>
          <w:highlight w:val="none"/>
          <w:u w:val="none"/>
          <w:lang w:val="en-US" w:eastAsia="zh-CN"/>
        </w:rPr>
        <w:t>50个</w:t>
      </w:r>
      <w:r>
        <w:rPr>
          <w:rFonts w:hint="eastAsia" w:ascii="仿宋" w:hAnsi="仿宋" w:eastAsia="仿宋" w:cs="仿宋"/>
          <w:kern w:val="0"/>
          <w:sz w:val="24"/>
          <w:szCs w:val="24"/>
          <w:highlight w:val="none"/>
          <w:u w:val="none"/>
          <w:lang w:val="en-US" w:eastAsia="zh-CN"/>
        </w:rPr>
        <w:t>日历天，且满足项目进度要求。具体</w:t>
      </w:r>
      <w:bookmarkStart w:id="48" w:name="_GoBack"/>
      <w:bookmarkEnd w:id="48"/>
      <w:r>
        <w:rPr>
          <w:rFonts w:hint="eastAsia" w:ascii="仿宋" w:hAnsi="仿宋" w:eastAsia="仿宋" w:cs="仿宋"/>
          <w:kern w:val="0"/>
          <w:sz w:val="24"/>
          <w:szCs w:val="24"/>
          <w:highlight w:val="none"/>
          <w:u w:val="none"/>
          <w:lang w:val="en-US" w:eastAsia="zh-CN"/>
        </w:rPr>
        <w:t>开工日期以项目部通知为准。</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工期不因任何因素作出调整，包括但不限于：天气等原因。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6.2为确保在约定工期内完工，乙方必须分两班倒作业，未按要求落实的，视为乙方违约，每天承担5000元的违约责任。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6.3</w:t>
      </w:r>
      <w:r>
        <w:rPr>
          <w:rFonts w:hint="eastAsia" w:ascii="仿宋" w:hAnsi="仿宋" w:eastAsia="仿宋" w:cs="仿宋"/>
          <w:b/>
          <w:bCs/>
          <w:sz w:val="24"/>
          <w:highlight w:val="none"/>
          <w:u w:val="single"/>
          <w:lang w:val="en-US" w:eastAsia="zh-CN"/>
        </w:rPr>
        <w:t>按需要配置现场履职人员，</w:t>
      </w:r>
      <w:r>
        <w:rPr>
          <w:rFonts w:hint="eastAsia" w:ascii="仿宋" w:hAnsi="仿宋" w:eastAsia="仿宋" w:cs="仿宋"/>
          <w:sz w:val="24"/>
          <w:highlight w:val="none"/>
          <w:u w:val="single"/>
          <w:lang w:val="en-US" w:eastAsia="zh-CN"/>
        </w:rPr>
        <w:t>不得低于以下标准，现场负责人1名、技术负责人1名、专职安全员1名、杂工1名，现场管理人员及施工员名单自进场之日起不得进行更换，每更换1人，承包人需向发包人支付违约金5000元。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7.1</w:t>
      </w:r>
      <w:r>
        <w:rPr>
          <w:rFonts w:hint="eastAsia" w:ascii="仿宋" w:hAnsi="仿宋" w:eastAsia="仿宋" w:cs="仿宋"/>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7.2</w:t>
      </w:r>
      <w:r>
        <w:rPr>
          <w:rFonts w:hint="eastAsia" w:ascii="仿宋" w:hAnsi="仿宋" w:eastAsia="仿宋" w:cs="仿宋"/>
          <w:sz w:val="24"/>
          <w:szCs w:val="24"/>
          <w:u w:val="single"/>
          <w:lang w:val="en-US" w:eastAsia="zh-CN"/>
        </w:rPr>
        <w:t>发包人根据业主支付节点安排进度款。项目完工，甲方预付工程款比例不超过已完成工程总价的40%；项目竣工验收合格，甲方预付工程款比例不超过已完成工程总价的50%；审计完成，甲方支付至工程总价的95%；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 xml:space="preserve">7.3 </w:t>
      </w:r>
      <w:r>
        <w:rPr>
          <w:rFonts w:hint="eastAsia" w:ascii="仿宋" w:hAnsi="仿宋" w:eastAsia="仿宋" w:cs="仿宋"/>
          <w:sz w:val="24"/>
          <w:szCs w:val="24"/>
          <w:u w:val="single"/>
          <w:lang w:val="en-US" w:eastAsia="zh-CN"/>
        </w:rPr>
        <w:t>乙方向甲方提供的工程预算清单不作为甲方支付乙方款项的依据，仅作为甲方参考使用，双方最终以审计报告的金额为支付依据，项目完工至审计完成期间，在甲方资金允许的条件下，甲方可代乙方支付民工工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lang w:val="en-US" w:eastAsia="zh-CN"/>
        </w:rPr>
      </w:pPr>
      <w:r>
        <w:rPr>
          <w:rFonts w:hint="eastAsia" w:ascii="仿宋" w:hAnsi="仿宋" w:eastAsia="仿宋" w:cs="仿宋"/>
          <w:b/>
          <w:bCs/>
          <w:sz w:val="24"/>
          <w:szCs w:val="24"/>
          <w:lang w:val="en-US" w:eastAsia="zh-CN"/>
        </w:rPr>
        <w:t>7.4工程款的支付必须确保农民工工资的发放，农民工工资发放比例不得低于30%，乙方应真实、准确造民工工资表，由甲方代发，乙方不得截留，否则产生的一切经济及法律责任均由乙方承担，与甲方无关。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7.7</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8.3</w:t>
      </w:r>
      <w:r>
        <w:rPr>
          <w:rFonts w:hint="eastAsia" w:ascii="仿宋" w:hAnsi="仿宋" w:eastAsia="仿宋" w:cs="仿宋"/>
          <w:b w:val="0"/>
          <w:bCs w:val="0"/>
          <w:sz w:val="24"/>
          <w:szCs w:val="24"/>
        </w:rPr>
        <w:t>按照合同约定向乙方履行合同付款义务</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8.5若</w:t>
      </w:r>
      <w:r>
        <w:rPr>
          <w:rFonts w:hint="eastAsia" w:ascii="仿宋" w:hAnsi="仿宋" w:eastAsia="仿宋" w:cs="仿宋"/>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8.7</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w:t>
      </w:r>
      <w:r>
        <w:rPr>
          <w:rFonts w:hint="eastAsia" w:ascii="仿宋" w:hAnsi="仿宋" w:eastAsia="仿宋" w:cs="仿宋"/>
          <w:sz w:val="24"/>
          <w:szCs w:val="24"/>
        </w:rPr>
        <w:t>乙方</w:t>
      </w:r>
      <w:r>
        <w:rPr>
          <w:rFonts w:hint="eastAsia" w:ascii="仿宋" w:hAnsi="仿宋" w:eastAsia="仿宋" w:cs="仿宋"/>
          <w:sz w:val="24"/>
          <w:szCs w:val="24"/>
          <w:lang w:val="en-US" w:eastAsia="zh-CN"/>
        </w:rPr>
        <w:t>人员在施工现场若有偷窃行为，直接移送公安机关。</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余料、废料整理成堆，未按要求落实的，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sz w:val="24"/>
          <w:szCs w:val="24"/>
          <w:lang w:val="en-US" w:eastAsia="zh-CN"/>
        </w:rPr>
      </w:pPr>
      <w:r>
        <w:rPr>
          <w:rFonts w:hint="eastAsia" w:ascii="仿宋" w:hAnsi="仿宋" w:eastAsia="仿宋" w:cs="仿宋"/>
          <w:b/>
          <w:bCs/>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十、安全教育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13.5乙方未在甲方制定的工期要求完成的，每延迟一天，</w:t>
      </w:r>
      <w:r>
        <w:rPr>
          <w:rFonts w:hint="eastAsia" w:ascii="仿宋" w:hAnsi="仿宋" w:eastAsia="仿宋" w:cs="仿宋"/>
          <w:color w:val="auto"/>
          <w:sz w:val="24"/>
          <w:szCs w:val="24"/>
          <w:lang w:val="en-US" w:eastAsia="zh-CN"/>
        </w:rPr>
        <w:t>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b w:val="0"/>
          <w:bCs w:val="0"/>
          <w:color w:val="auto"/>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14.1</w:t>
      </w:r>
      <w:r>
        <w:rPr>
          <w:rFonts w:hint="eastAsia" w:ascii="仿宋" w:hAnsi="仿宋" w:eastAsia="仿宋" w:cs="仿宋"/>
          <w:b/>
          <w:bCs/>
          <w:sz w:val="24"/>
          <w:szCs w:val="24"/>
          <w:lang w:val="en-US" w:eastAsia="zh-CN"/>
        </w:rPr>
        <w:t>本工程履约保证金为</w:t>
      </w:r>
      <w:r>
        <w:rPr>
          <w:rFonts w:hint="eastAsia" w:ascii="仿宋" w:hAnsi="仿宋" w:eastAsia="仿宋" w:cs="仿宋"/>
          <w:b/>
          <w:bCs/>
          <w:sz w:val="24"/>
          <w:szCs w:val="24"/>
          <w:highlight w:val="none"/>
          <w:lang w:val="en-US" w:eastAsia="zh-CN"/>
        </w:rPr>
        <w:t>人民币：</w:t>
      </w:r>
      <w:r>
        <w:rPr>
          <w:rFonts w:hint="eastAsia" w:ascii="仿宋" w:hAnsi="仿宋" w:eastAsia="仿宋" w:cs="仿宋"/>
          <w:b/>
          <w:bCs/>
          <w:sz w:val="24"/>
          <w:szCs w:val="24"/>
          <w:highlight w:val="none"/>
          <w:u w:val="single"/>
          <w:lang w:val="en-US" w:eastAsia="zh-CN"/>
        </w:rPr>
        <w:t xml:space="preserve"> 壹 </w:t>
      </w:r>
      <w:r>
        <w:rPr>
          <w:rFonts w:hint="eastAsia" w:ascii="仿宋" w:hAnsi="仿宋" w:eastAsia="仿宋" w:cs="仿宋"/>
          <w:b/>
          <w:bCs/>
          <w:sz w:val="24"/>
          <w:szCs w:val="24"/>
          <w:highlight w:val="none"/>
          <w:u w:val="none"/>
          <w:lang w:val="en-US" w:eastAsia="zh-CN"/>
        </w:rPr>
        <w:t>万</w:t>
      </w:r>
      <w:r>
        <w:rPr>
          <w:rFonts w:hint="eastAsia" w:ascii="仿宋" w:hAnsi="仿宋" w:eastAsia="仿宋" w:cs="仿宋"/>
          <w:b/>
          <w:bCs/>
          <w:sz w:val="24"/>
          <w:szCs w:val="24"/>
          <w:highlight w:val="none"/>
          <w:lang w:val="en-US" w:eastAsia="zh-CN"/>
        </w:rPr>
        <w:t>元，</w:t>
      </w:r>
      <w:r>
        <w:rPr>
          <w:rFonts w:hint="eastAsia" w:ascii="仿宋" w:hAnsi="仿宋" w:eastAsia="仿宋" w:cs="仿宋"/>
          <w:b/>
          <w:bCs/>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14.3履约保证金返还时间：</w:t>
      </w:r>
      <w:r>
        <w:rPr>
          <w:rFonts w:hint="eastAsia" w:ascii="仿宋" w:hAnsi="仿宋" w:eastAsia="仿宋" w:cs="仿宋"/>
          <w:sz w:val="24"/>
          <w:szCs w:val="24"/>
          <w:u w:val="single"/>
          <w:lang w:val="en-US" w:eastAsia="zh-CN"/>
        </w:rPr>
        <w:t xml:space="preserve"> 项目完工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highlight w:val="none"/>
          <w:lang w:val="en-US" w:eastAsia="zh-CN"/>
        </w:rPr>
        <w:t>1000元/天</w:t>
      </w:r>
      <w:r>
        <w:rPr>
          <w:rFonts w:hint="eastAsia" w:ascii="仿宋" w:hAnsi="仿宋" w:eastAsia="仿宋" w:cs="仿宋"/>
          <w:sz w:val="24"/>
          <w:szCs w:val="24"/>
          <w:highlight w:val="none"/>
        </w:rPr>
        <w:t>向甲方支付违约金</w:t>
      </w:r>
      <w:r>
        <w:rPr>
          <w:rFonts w:hint="eastAsia" w:ascii="仿宋" w:hAnsi="仿宋" w:eastAsia="仿宋" w:cs="仿宋"/>
          <w:sz w:val="24"/>
          <w:szCs w:val="24"/>
        </w:rPr>
        <w:t>。逾期超过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甲方有权单方解除合同清退乙方出场，按乙方完成合格工程量</w:t>
      </w:r>
      <w:r>
        <w:rPr>
          <w:rFonts w:hint="eastAsia" w:ascii="仿宋" w:hAnsi="仿宋" w:eastAsia="仿宋" w:cs="仿宋"/>
          <w:sz w:val="24"/>
          <w:szCs w:val="24"/>
        </w:rPr>
        <w:t>总价款的</w:t>
      </w:r>
      <w:r>
        <w:rPr>
          <w:rFonts w:hint="eastAsia" w:ascii="仿宋" w:hAnsi="仿宋" w:eastAsia="仿宋" w:cs="仿宋"/>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15.8</w:t>
      </w:r>
      <w:r>
        <w:rPr>
          <w:rFonts w:hint="eastAsia" w:ascii="仿宋" w:hAnsi="仿宋" w:eastAsia="仿宋" w:cs="仿宋"/>
          <w:sz w:val="24"/>
          <w:szCs w:val="24"/>
        </w:rPr>
        <w:t>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仿宋" w:hAnsi="仿宋" w:eastAsia="仿宋" w:cs="仿宋"/>
          <w:sz w:val="24"/>
          <w:szCs w:val="24"/>
          <w:lang w:val="en-US" w:eastAsia="zh-CN"/>
        </w:rPr>
        <w:t>15</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18.1</w:t>
      </w:r>
      <w:r>
        <w:rPr>
          <w:rFonts w:hint="eastAsia" w:ascii="仿宋" w:hAnsi="仿宋" w:eastAsia="仿宋" w:cs="仿宋"/>
          <w:sz w:val="24"/>
          <w:szCs w:val="24"/>
        </w:rPr>
        <w:t>甲方对本</w:t>
      </w:r>
      <w:r>
        <w:rPr>
          <w:rFonts w:hint="eastAsia" w:ascii="仿宋" w:hAnsi="仿宋" w:eastAsia="仿宋" w:cs="仿宋"/>
          <w:sz w:val="24"/>
          <w:szCs w:val="24"/>
          <w:lang w:val="en-US" w:eastAsia="zh-CN"/>
        </w:rPr>
        <w:t>合同</w:t>
      </w:r>
      <w:r>
        <w:rPr>
          <w:rFonts w:hint="eastAsia" w:ascii="仿宋" w:hAnsi="仿宋" w:eastAsia="仿宋" w:cs="仿宋"/>
          <w:sz w:val="24"/>
          <w:szCs w:val="24"/>
        </w:rPr>
        <w:t>任何条款有最终的解释权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sz w:val="24"/>
          <w:szCs w:val="24"/>
          <w:lang w:val="en-US" w:eastAsia="zh-CN"/>
        </w:rPr>
      </w:pPr>
      <w:r>
        <w:rPr>
          <w:rFonts w:hint="eastAsia" w:ascii="仿宋" w:hAnsi="仿宋" w:eastAsia="仿宋" w:cs="仿宋"/>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sz w:val="24"/>
          <w:szCs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19.2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pStyle w:val="2"/>
        <w:ind w:left="0" w:leftChars="0" w:firstLine="0" w:firstLineChars="0"/>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众创空间2#厂房项目消防</w:t>
      </w:r>
      <w:r>
        <w:rPr>
          <w:rFonts w:hint="eastAsia" w:ascii="仿宋" w:hAnsi="仿宋" w:eastAsia="仿宋" w:cs="仿宋"/>
          <w:sz w:val="24"/>
          <w:szCs w:val="24"/>
          <w:u w:val="single"/>
          <w:lang w:val="en-US" w:eastAsia="zh-CN"/>
        </w:rPr>
        <w:t>工程施工</w:t>
      </w:r>
      <w:r>
        <w:rPr>
          <w:rFonts w:hint="eastAsia" w:ascii="仿宋" w:hAnsi="仿宋" w:eastAsia="仿宋" w:cs="仿宋"/>
          <w:sz w:val="24"/>
          <w:szCs w:val="24"/>
          <w:u w:val="single"/>
        </w:rPr>
        <w:t xml:space="preserve"> </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ind w:left="0" w:leftChars="0" w:firstLine="0" w:firstLineChars="0"/>
        <w:rPr>
          <w:rFonts w:hint="default"/>
          <w:lang w:val="en-US" w:eastAsia="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CC9B242-E34D-4E26-B57D-BFF6BABE1A90}"/>
  </w:font>
  <w:font w:name="仿宋">
    <w:panose1 w:val="02010609060101010101"/>
    <w:charset w:val="86"/>
    <w:family w:val="modern"/>
    <w:pitch w:val="default"/>
    <w:sig w:usb0="800002BF" w:usb1="38CF7CFA" w:usb2="00000016" w:usb3="00000000" w:csb0="00040001" w:csb1="00000000"/>
    <w:embedRegular r:id="rId2" w:fontKey="{63BCD0AB-86E2-4356-9542-23AD64F6AFF8}"/>
  </w:font>
  <w:font w:name="楷体_GB2312">
    <w:panose1 w:val="02010609030101010101"/>
    <w:charset w:val="86"/>
    <w:family w:val="modern"/>
    <w:pitch w:val="default"/>
    <w:sig w:usb0="00000001" w:usb1="080E0000" w:usb2="00000000" w:usb3="00000000" w:csb0="00040000" w:csb1="00000000"/>
    <w:embedRegular r:id="rId3" w:fontKey="{F1C0FA2B-F39A-47A4-B0D4-3543F69869DB}"/>
  </w:font>
  <w:font w:name="方正小标宋_GBK">
    <w:panose1 w:val="02000000000000000000"/>
    <w:charset w:val="86"/>
    <w:family w:val="auto"/>
    <w:pitch w:val="default"/>
    <w:sig w:usb0="A00002BF" w:usb1="38CF7CFA" w:usb2="00082016" w:usb3="00000000" w:csb0="00040001" w:csb1="00000000"/>
    <w:embedRegular r:id="rId4" w:fontKey="{FC721546-5C90-4C77-8E85-5702538F483E}"/>
  </w:font>
  <w:font w:name="仿宋_GB2312">
    <w:panose1 w:val="02010609030101010101"/>
    <w:charset w:val="86"/>
    <w:family w:val="modern"/>
    <w:pitch w:val="default"/>
    <w:sig w:usb0="00000001" w:usb1="080E0000" w:usb2="00000000" w:usb3="00000000" w:csb0="00040000" w:csb1="00000000"/>
    <w:embedRegular r:id="rId5" w:fontKey="{CC7A01EA-C385-468F-A361-EE9E3B256512}"/>
  </w:font>
  <w:font w:name="微软雅黑">
    <w:panose1 w:val="020B0503020204020204"/>
    <w:charset w:val="86"/>
    <w:family w:val="swiss"/>
    <w:pitch w:val="default"/>
    <w:sig w:usb0="80000287" w:usb1="2ACF3C50" w:usb2="00000016" w:usb3="00000000" w:csb0="0004001F" w:csb1="00000000"/>
    <w:embedRegular r:id="rId6" w:fontKey="{1959F7A3-0E87-4660-A83C-997ADF787CB5}"/>
  </w:font>
  <w:font w:name="楷体">
    <w:panose1 w:val="02010609060101010101"/>
    <w:charset w:val="86"/>
    <w:family w:val="auto"/>
    <w:pitch w:val="default"/>
    <w:sig w:usb0="800002BF" w:usb1="38CF7CFA" w:usb2="00000016" w:usb3="00000000" w:csb0="00040001" w:csb1="00000000"/>
    <w:embedRegular r:id="rId7" w:fontKey="{A128097C-DAFC-4E86-B199-724B84E762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01E4038"/>
    <w:rsid w:val="01646190"/>
    <w:rsid w:val="0194261F"/>
    <w:rsid w:val="024261A6"/>
    <w:rsid w:val="03100197"/>
    <w:rsid w:val="0311684A"/>
    <w:rsid w:val="039D17D2"/>
    <w:rsid w:val="05972365"/>
    <w:rsid w:val="05CE68E2"/>
    <w:rsid w:val="06994177"/>
    <w:rsid w:val="0A870BFA"/>
    <w:rsid w:val="0BFF32DC"/>
    <w:rsid w:val="0F0D1E49"/>
    <w:rsid w:val="0F17035E"/>
    <w:rsid w:val="0F787C1A"/>
    <w:rsid w:val="100F22F6"/>
    <w:rsid w:val="1255077A"/>
    <w:rsid w:val="14A92A2D"/>
    <w:rsid w:val="15456FE5"/>
    <w:rsid w:val="16161D88"/>
    <w:rsid w:val="16985F3D"/>
    <w:rsid w:val="181923E2"/>
    <w:rsid w:val="1C590F97"/>
    <w:rsid w:val="1C942272"/>
    <w:rsid w:val="1CA40A88"/>
    <w:rsid w:val="1D192024"/>
    <w:rsid w:val="1F2C6073"/>
    <w:rsid w:val="1F443243"/>
    <w:rsid w:val="1F844373"/>
    <w:rsid w:val="21582E98"/>
    <w:rsid w:val="23E53C5E"/>
    <w:rsid w:val="284D22E2"/>
    <w:rsid w:val="28687B8A"/>
    <w:rsid w:val="286A1161"/>
    <w:rsid w:val="2A2642CD"/>
    <w:rsid w:val="2CE85E16"/>
    <w:rsid w:val="2EA729AF"/>
    <w:rsid w:val="30F32296"/>
    <w:rsid w:val="31782BAD"/>
    <w:rsid w:val="32BC3287"/>
    <w:rsid w:val="32F82ED5"/>
    <w:rsid w:val="345D5BB2"/>
    <w:rsid w:val="360016DD"/>
    <w:rsid w:val="36814250"/>
    <w:rsid w:val="37BE581C"/>
    <w:rsid w:val="38A5475A"/>
    <w:rsid w:val="39C24EFB"/>
    <w:rsid w:val="3C4B11D8"/>
    <w:rsid w:val="3CA77E10"/>
    <w:rsid w:val="3DCB25D0"/>
    <w:rsid w:val="3E2F29B2"/>
    <w:rsid w:val="3F6816DC"/>
    <w:rsid w:val="3FF027C2"/>
    <w:rsid w:val="40A10B28"/>
    <w:rsid w:val="40D25EF6"/>
    <w:rsid w:val="422F6EA6"/>
    <w:rsid w:val="448E789F"/>
    <w:rsid w:val="46946825"/>
    <w:rsid w:val="46BB18C2"/>
    <w:rsid w:val="492E63EC"/>
    <w:rsid w:val="49D15412"/>
    <w:rsid w:val="4B1062C6"/>
    <w:rsid w:val="4B9007C4"/>
    <w:rsid w:val="55265E83"/>
    <w:rsid w:val="55870413"/>
    <w:rsid w:val="559B2D78"/>
    <w:rsid w:val="563D0C43"/>
    <w:rsid w:val="57852491"/>
    <w:rsid w:val="5B1C6802"/>
    <w:rsid w:val="5C28180B"/>
    <w:rsid w:val="5CEC5C67"/>
    <w:rsid w:val="5F4303F9"/>
    <w:rsid w:val="615564D1"/>
    <w:rsid w:val="6291178B"/>
    <w:rsid w:val="6310228A"/>
    <w:rsid w:val="63696264"/>
    <w:rsid w:val="65CF79D7"/>
    <w:rsid w:val="65E64340"/>
    <w:rsid w:val="66A01F9C"/>
    <w:rsid w:val="66BA222A"/>
    <w:rsid w:val="679661B2"/>
    <w:rsid w:val="6B105217"/>
    <w:rsid w:val="6BD6020E"/>
    <w:rsid w:val="6F292781"/>
    <w:rsid w:val="727A5D97"/>
    <w:rsid w:val="72F97B41"/>
    <w:rsid w:val="766E5DAB"/>
    <w:rsid w:val="76E92DD1"/>
    <w:rsid w:val="78D01CF5"/>
    <w:rsid w:val="78E56B33"/>
    <w:rsid w:val="7A262905"/>
    <w:rsid w:val="7D3D1E9B"/>
    <w:rsid w:val="7D723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13226</Words>
  <Characters>13745</Characters>
  <Lines>0</Lines>
  <Paragraphs>0</Paragraphs>
  <TotalTime>4</TotalTime>
  <ScaleCrop>false</ScaleCrop>
  <LinksUpToDate>false</LinksUpToDate>
  <CharactersWithSpaces>16064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2022-12-09T00:19:00Z</cp:lastPrinted>
  <dcterms:modified xsi:type="dcterms:W3CDTF">2023-04-13T01:48:20Z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546C8716811147EA819E47F8574B35CD_13</vt:lpwstr>
  </property>
</Properties>
</file>