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“赤马港片区安置房”项目“2#-7#楼桩基”工程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eastAsia="zh-CN"/>
        </w:rPr>
        <w:t>赤壁市北山幼儿园东侧</w:t>
      </w:r>
      <w:r>
        <w:rPr>
          <w:rFonts w:hint="eastAsia" w:ascii="仿宋" w:hAnsi="仿宋" w:eastAsia="仿宋" w:cs="仿宋"/>
          <w:b w:val="0"/>
          <w:bCs w:val="0"/>
          <w:kern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val="0"/>
          <w:bCs w:val="0"/>
          <w:kern w:val="0"/>
          <w:sz w:val="24"/>
          <w:highlight w:val="none"/>
          <w:u w:val="single"/>
          <w:lang w:val="en-US" w:eastAsia="zh-CN"/>
        </w:rPr>
        <w:t>建筑面积约57300㎡。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1</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rPr>
        <w:t>以设计施工图、地质勘探报告、图纸会审纪要、变更通知、技术核定单、通知单等为依据，完成所属桩基工程的全部工作内容</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sz w:val="24"/>
          <w:szCs w:val="24"/>
          <w:highlight w:val="none"/>
          <w:u w:val="single"/>
          <w:lang w:val="en-US" w:eastAsia="zh-CN"/>
        </w:rPr>
        <w:t>（2）现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现场材料堆码、施工区域范围内的</w:t>
      </w:r>
      <w:r>
        <w:rPr>
          <w:rFonts w:hint="eastAsia" w:ascii="仿宋" w:hAnsi="仿宋" w:eastAsia="仿宋" w:cs="仿宋"/>
          <w:b w:val="0"/>
          <w:bCs w:val="0"/>
          <w:sz w:val="24"/>
          <w:szCs w:val="24"/>
          <w:highlight w:val="none"/>
          <w:u w:val="single"/>
          <w:lang w:val="en-US" w:eastAsia="zh-CN"/>
        </w:rPr>
        <w:t>清扫。（3）</w:t>
      </w:r>
      <w:r>
        <w:rPr>
          <w:rFonts w:hint="eastAsia" w:ascii="仿宋" w:hAnsi="仿宋" w:eastAsia="仿宋" w:cs="仿宋"/>
          <w:b w:val="0"/>
          <w:bCs w:val="0"/>
          <w:sz w:val="24"/>
          <w:szCs w:val="24"/>
          <w:highlight w:val="yellow"/>
          <w:u w:val="single"/>
          <w:lang w:val="en-US" w:eastAsia="zh-CN"/>
        </w:rPr>
        <w:t>施工道路由乙方自行解决</w:t>
      </w:r>
      <w:r>
        <w:rPr>
          <w:rFonts w:hint="eastAsia" w:ascii="仿宋" w:hAnsi="仿宋" w:eastAsia="仿宋" w:cs="仿宋"/>
          <w:b w:val="0"/>
          <w:bCs w:val="0"/>
          <w:sz w:val="24"/>
          <w:szCs w:val="24"/>
          <w:highlight w:val="none"/>
          <w:u w:val="single"/>
          <w:lang w:val="en-US"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合同承包范围内的事项不得发生任何杂工费用由甲方承担。（5）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w:t>
      </w:r>
      <w:r>
        <w:rPr>
          <w:rFonts w:hint="eastAsia" w:ascii="仿宋" w:hAnsi="仿宋" w:eastAsia="仿宋" w:cs="仿宋"/>
          <w:sz w:val="24"/>
          <w:highlight w:val="yellow"/>
          <w:u w:val="single"/>
          <w:lang w:val="en-US" w:eastAsia="zh-CN"/>
        </w:rPr>
        <w:t>如材料、人工价格上涨、窝工、加班、施工现场实际情况</w:t>
      </w:r>
      <w:r>
        <w:rPr>
          <w:rFonts w:hint="eastAsia" w:ascii="仿宋" w:hAnsi="仿宋" w:eastAsia="仿宋" w:cs="仿宋"/>
          <w:sz w:val="24"/>
          <w:highlight w:val="none"/>
          <w:u w:val="single"/>
          <w:lang w:val="en-US" w:eastAsia="zh-CN"/>
        </w:rPr>
        <w:t>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。（7）因承包人自身原因造成项目不能验收，达不到业主方要求的，发包人不支付工程款，所有损失都由承包人自行承担。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kern w:val="0"/>
          <w:sz w:val="24"/>
          <w:szCs w:val="24"/>
          <w:highlight w:val="yellow"/>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u w:val="single"/>
          <w:lang w:val="en-US" w:eastAsia="zh-CN" w:bidi="ar-SA"/>
        </w:rPr>
        <w:t>（1）</w:t>
      </w:r>
      <w:r>
        <w:rPr>
          <w:rFonts w:hint="eastAsia" w:ascii="仿宋" w:hAnsi="仿宋" w:eastAsia="仿宋" w:cs="仿宋"/>
          <w:sz w:val="24"/>
          <w:highlight w:val="none"/>
          <w:u w:val="single"/>
          <w:lang w:val="en-US" w:eastAsia="zh-CN"/>
        </w:rPr>
        <w:t>407</w:t>
      </w:r>
      <w:r>
        <w:rPr>
          <w:rFonts w:hint="eastAsia" w:ascii="仿宋" w:hAnsi="仿宋" w:eastAsia="仿宋" w:cs="仿宋"/>
          <w:sz w:val="24"/>
          <w:highlight w:val="none"/>
          <w:u w:val="single"/>
          <w:lang w:eastAsia="zh-CN"/>
        </w:rPr>
        <w:t>根桩，桩径800mm，2#楼83根（包含试桩3根）、3#楼83根（包含试桩3根）、4#楼42根（包含试桩2根）、5#楼44根（包含试桩2根）、6#楼78根（包含试桩3根）、7#楼77根（包含试桩3根）；中风化灰岩端承桩：桩长9-15m，入岩不少于2m。①遇溶洞，乙方必须采取措施，如钢护筒、回填复打等，最终压密实，期间甲方不承担任何费用。</w:t>
      </w:r>
      <w:r>
        <w:rPr>
          <w:rFonts w:hint="eastAsia" w:ascii="仿宋" w:hAnsi="仿宋" w:eastAsia="仿宋" w:cs="仿宋"/>
          <w:sz w:val="24"/>
          <w:highlight w:val="none"/>
          <w:u w:val="single"/>
          <w:lang w:val="en-US" w:eastAsia="zh-CN"/>
        </w:rPr>
        <w:t>灌浆过程中发现漏浆，但乙方不采取任何措施造成超方，或因乙方人为因素造成不必要的超方，超方所产生的费用全部由乙方承担。</w:t>
      </w:r>
      <w:r>
        <w:rPr>
          <w:rFonts w:hint="eastAsia" w:ascii="仿宋" w:hAnsi="仿宋" w:eastAsia="仿宋" w:cs="仿宋"/>
          <w:sz w:val="24"/>
          <w:highlight w:val="none"/>
          <w:u w:val="single"/>
          <w:lang w:eastAsia="zh-CN"/>
        </w:rPr>
        <w:t>②</w:t>
      </w:r>
      <w:r>
        <w:rPr>
          <w:rFonts w:hint="eastAsia" w:ascii="仿宋" w:hAnsi="仿宋" w:eastAsia="仿宋" w:cs="仿宋"/>
          <w:sz w:val="24"/>
          <w:highlight w:val="none"/>
          <w:u w:val="single"/>
          <w:lang w:val="en-US" w:eastAsia="zh-CN"/>
        </w:rPr>
        <w:t>乙方必须严格按设计图纸施工，满足入岩深度。</w:t>
      </w:r>
      <w:r>
        <w:rPr>
          <w:rFonts w:hint="eastAsia" w:ascii="仿宋" w:hAnsi="仿宋" w:eastAsia="仿宋" w:cs="仿宋"/>
          <w:sz w:val="24"/>
          <w:highlight w:val="yellow"/>
          <w:u w:val="single"/>
          <w:lang w:val="en-US" w:eastAsia="zh-CN"/>
        </w:rPr>
        <w:t>（2）结算工程量：最终以现场实际完成的有效桩长+0.5米进行计算，空孔不另行计费，已包含在综合单价中。完整岩计入岩层单价。</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val="0"/>
          <w:bCs w:val="0"/>
          <w:kern w:val="0"/>
          <w:sz w:val="24"/>
          <w:szCs w:val="24"/>
          <w:highlight w:val="none"/>
          <w:u w:val="single"/>
        </w:rPr>
        <w:t>包工包辅料，以固定含税综合单价包干。（包含但不限于：人工、机械、辅材、临时设施、机械进退场、措施、住宿、交通、税金等本工程所含的全部费用）。</w:t>
      </w:r>
      <w:r>
        <w:rPr>
          <w:rFonts w:hint="eastAsia" w:ascii="仿宋" w:hAnsi="仿宋" w:eastAsia="仿宋" w:cs="仿宋"/>
          <w:b w:val="0"/>
          <w:bCs w:val="0"/>
          <w:kern w:val="0"/>
          <w:sz w:val="24"/>
          <w:szCs w:val="24"/>
          <w:highlight w:val="yellow"/>
          <w:u w:val="single"/>
        </w:rPr>
        <w:t>甲方仅负责施工用水、用电费用，负责提供钢筋、水泥、砂、石子、商品混凝土，其他一切机械设备、材料、人工均由乙方承担。</w:t>
      </w:r>
      <w:r>
        <w:rPr>
          <w:rFonts w:hint="eastAsia" w:ascii="仿宋" w:hAnsi="仿宋" w:eastAsia="仿宋" w:cs="仿宋"/>
          <w:b w:val="0"/>
          <w:bCs w:val="0"/>
          <w:kern w:val="0"/>
          <w:sz w:val="24"/>
          <w:szCs w:val="24"/>
          <w:highlight w:val="none"/>
          <w:u w:val="single"/>
        </w:rPr>
        <w:t>乙方必须配备技术员测量放样。包质量、包安全、包工期、包文明施工、包人工、包机械、包辅材、包验收合格、包清扫、</w:t>
      </w:r>
      <w:r>
        <w:rPr>
          <w:rFonts w:hint="eastAsia" w:ascii="仿宋" w:hAnsi="仿宋" w:eastAsia="仿宋" w:cs="仿宋"/>
          <w:b w:val="0"/>
          <w:bCs w:val="0"/>
          <w:kern w:val="0"/>
          <w:sz w:val="24"/>
          <w:szCs w:val="24"/>
          <w:highlight w:val="yellow"/>
          <w:u w:val="single"/>
        </w:rPr>
        <w:t>包抽泥浆</w:t>
      </w:r>
      <w:r>
        <w:rPr>
          <w:rFonts w:hint="eastAsia" w:ascii="仿宋" w:hAnsi="仿宋" w:eastAsia="仿宋" w:cs="仿宋"/>
          <w:b w:val="0"/>
          <w:bCs w:val="0"/>
          <w:kern w:val="0"/>
          <w:sz w:val="24"/>
          <w:szCs w:val="24"/>
          <w:highlight w:val="yellow"/>
          <w:u w:val="single"/>
          <w:lang w:eastAsia="zh-CN"/>
        </w:rPr>
        <w:t>、</w:t>
      </w:r>
      <w:r>
        <w:rPr>
          <w:rFonts w:hint="eastAsia" w:ascii="仿宋" w:hAnsi="仿宋" w:eastAsia="仿宋" w:cs="仿宋"/>
          <w:b w:val="0"/>
          <w:bCs w:val="0"/>
          <w:kern w:val="0"/>
          <w:sz w:val="24"/>
          <w:szCs w:val="24"/>
          <w:highlight w:val="yellow"/>
          <w:u w:val="single"/>
          <w:lang w:val="en-US" w:eastAsia="zh-CN"/>
        </w:rPr>
        <w:t>包泥浆归堆、包泥浆上车、</w:t>
      </w:r>
      <w:r>
        <w:rPr>
          <w:rFonts w:hint="eastAsia" w:ascii="仿宋" w:hAnsi="仿宋" w:eastAsia="仿宋" w:cs="仿宋"/>
          <w:b w:val="0"/>
          <w:bCs w:val="0"/>
          <w:kern w:val="0"/>
          <w:sz w:val="24"/>
          <w:szCs w:val="24"/>
          <w:highlight w:val="none"/>
          <w:u w:val="single"/>
        </w:rPr>
        <w:t>包税金等内容。详见桩基工程施工合同。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一次交验合格，符合国家工程质量验收标准，99%为一类桩</w:t>
      </w:r>
      <w:r>
        <w:rPr>
          <w:rFonts w:hint="eastAsia" w:ascii="仿宋" w:hAnsi="仿宋" w:eastAsia="仿宋" w:cs="仿宋"/>
          <w:b w:val="0"/>
          <w:bCs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0" w:firstLine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总工期50个日历天，</w:t>
      </w:r>
      <w:r>
        <w:rPr>
          <w:rFonts w:hint="eastAsia" w:ascii="仿宋" w:hAnsi="仿宋" w:eastAsia="仿宋" w:cs="仿宋"/>
          <w:b w:val="0"/>
          <w:bCs w:val="0"/>
          <w:kern w:val="0"/>
          <w:sz w:val="24"/>
          <w:szCs w:val="24"/>
          <w:highlight w:val="none"/>
          <w:u w:val="single"/>
          <w:lang w:val="en-US" w:eastAsia="zh-CN"/>
        </w:rPr>
        <w:t>且满足项目进度要求，具体开工日期以项目部通知为准。预计开工日期:2023年5月1日，完工日期：2023年6月20日。（2）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具有建设行政主管部门颁发的地基基础工程专业承包二级及以上资质</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营业执照</w:t>
      </w:r>
      <w:r>
        <w:rPr>
          <w:rFonts w:hint="eastAsia" w:ascii="仿宋" w:hAnsi="仿宋" w:eastAsia="仿宋" w:cs="仿宋"/>
          <w:b w:val="0"/>
          <w:bCs w:val="0"/>
          <w:kern w:val="0"/>
          <w:sz w:val="24"/>
          <w:szCs w:val="24"/>
          <w:highlight w:val="none"/>
          <w:u w:val="single"/>
          <w:lang w:val="en-US" w:eastAsia="zh-CN" w:bidi="ar-SA"/>
        </w:rPr>
        <w:t>、资质证书、安全生产许可证等证件均在有效期内。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建筑面积在50000㎡以上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按需要配置人员，不得低于以下标准，现场负责人1名、技术负责人1名、施工员</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w:t>
      </w:r>
      <w:r>
        <w:rPr>
          <w:rFonts w:hint="eastAsia" w:ascii="仿宋" w:hAnsi="仿宋" w:eastAsia="仿宋" w:cs="仿宋"/>
          <w:b w:val="0"/>
          <w:bCs w:val="0"/>
          <w:sz w:val="24"/>
          <w:highlight w:val="none"/>
          <w:u w:val="single"/>
          <w:lang w:val="en-US" w:eastAsia="zh-CN"/>
        </w:rPr>
        <w:t>安全员</w:t>
      </w:r>
      <w:r>
        <w:rPr>
          <w:rFonts w:hint="eastAsia" w:ascii="仿宋" w:hAnsi="仿宋" w:eastAsia="仿宋" w:cs="仿宋"/>
          <w:b w:val="0"/>
          <w:bCs w:val="0"/>
          <w:sz w:val="24"/>
          <w:highlight w:val="none"/>
          <w:u w:val="single"/>
        </w:rPr>
        <w:t>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名。需取得岗位资格证的</w:t>
      </w:r>
      <w:r>
        <w:rPr>
          <w:rFonts w:hint="eastAsia" w:ascii="仿宋" w:hAnsi="仿宋" w:eastAsia="仿宋" w:cs="仿宋"/>
          <w:b w:val="0"/>
          <w:bCs w:val="0"/>
          <w:sz w:val="24"/>
          <w:highlight w:val="none"/>
          <w:u w:val="single"/>
          <w:lang w:val="en-US" w:eastAsia="zh-CN"/>
        </w:rPr>
        <w:t>岗位</w:t>
      </w:r>
      <w:r>
        <w:rPr>
          <w:rFonts w:hint="eastAsia" w:ascii="仿宋" w:hAnsi="仿宋" w:eastAsia="仿宋" w:cs="仿宋"/>
          <w:b w:val="0"/>
          <w:bCs w:val="0"/>
          <w:sz w:val="24"/>
          <w:highlight w:val="none"/>
          <w:u w:val="single"/>
        </w:rPr>
        <w:t>必须持证上岗，且证书有效。</w:t>
      </w:r>
      <w:r>
        <w:rPr>
          <w:rFonts w:hint="eastAsia" w:ascii="仿宋" w:hAnsi="仿宋" w:eastAsia="仿宋" w:cs="仿宋"/>
          <w:b w:val="0"/>
          <w:bCs w:val="0"/>
          <w:sz w:val="24"/>
          <w:highlight w:val="none"/>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w:t>
      </w:r>
      <w:r>
        <w:rPr>
          <w:rFonts w:hint="eastAsia" w:ascii="仿宋" w:hAnsi="仿宋" w:eastAsia="仿宋" w:cs="仿宋"/>
          <w:b w:val="0"/>
          <w:bCs w:val="0"/>
          <w:sz w:val="24"/>
          <w:highlight w:val="yellow"/>
          <w:u w:val="single"/>
          <w:lang w:val="en-US" w:eastAsia="zh-CN"/>
        </w:rPr>
        <w:t>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val="0"/>
          <w:bCs w:val="0"/>
          <w:sz w:val="24"/>
          <w:highlight w:val="none"/>
          <w:u w:val="single"/>
        </w:rPr>
        <w:t>自签订合同当天设备进场，</w:t>
      </w:r>
      <w:r>
        <w:rPr>
          <w:rFonts w:hint="eastAsia" w:ascii="仿宋" w:hAnsi="仿宋" w:eastAsia="仿宋" w:cs="仿宋"/>
          <w:b w:val="0"/>
          <w:bCs w:val="0"/>
          <w:sz w:val="24"/>
          <w:highlight w:val="none"/>
          <w:u w:val="single"/>
          <w:lang w:val="en-US" w:eastAsia="zh-CN"/>
        </w:rPr>
        <w:t>旋</w:t>
      </w:r>
      <w:r>
        <w:rPr>
          <w:rFonts w:hint="eastAsia" w:ascii="仿宋" w:hAnsi="仿宋" w:eastAsia="仿宋" w:cs="仿宋"/>
          <w:sz w:val="24"/>
          <w:highlight w:val="none"/>
          <w:u w:val="single"/>
          <w:lang w:val="en-US" w:eastAsia="zh-CN"/>
        </w:rPr>
        <w:t>挖机5台（功率360以上）或冲孔钻机5台，设备数量满足项目进度要求。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yellow"/>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yellow"/>
          <w:u w:val="single"/>
          <w:lang w:val="en-US" w:eastAsia="zh-CN"/>
        </w:rPr>
        <w:t>管理人员每月在岗时间不低于26天</w:t>
      </w:r>
      <w:r>
        <w:rPr>
          <w:rFonts w:hint="eastAsia" w:ascii="仿宋" w:hAnsi="仿宋" w:eastAsia="仿宋" w:cs="仿宋"/>
          <w:sz w:val="24"/>
          <w:szCs w:val="24"/>
          <w:highlight w:val="yellow"/>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2023年4月13日至 2023年4月17日17:30止。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本项目设置最高限价，冲孔桩/旋挖桩：土层160元/米，岩层500元/米，以上报价均含3%专票，报价不得超过最高限价，否则视为无效报名文件。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包含但不限于:人工费、设备费、设备进出场费、钢筋笼吊车费、卸料费、转运费、清扫费、辅料费、赶工费、住宿费、交通费、资料费、利润、税金等。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贰</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4</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17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桩基施工合同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赤马港片区安置房”</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2#-7#楼桩基</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w:t>
      </w:r>
      <w:r>
        <w:rPr>
          <w:rFonts w:hint="eastAsia" w:ascii="仿宋" w:hAnsi="仿宋" w:eastAsia="仿宋" w:cs="仿宋"/>
          <w:bCs/>
          <w:spacing w:val="30"/>
          <w:sz w:val="24"/>
          <w:highlight w:val="none"/>
          <w:lang w:val="en-US" w:eastAsia="zh-CN"/>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DN800</w:t>
      </w:r>
      <w:r>
        <w:rPr>
          <w:rFonts w:hint="eastAsia" w:ascii="仿宋" w:hAnsi="仿宋" w:eastAsia="仿宋" w:cs="仿宋"/>
          <w:sz w:val="24"/>
          <w:highlight w:val="none"/>
          <w:lang w:eastAsia="zh-CN"/>
        </w:rPr>
        <w:t>）</w:t>
      </w:r>
    </w:p>
    <w:p>
      <w:pPr>
        <w:pStyle w:val="2"/>
        <w:rPr>
          <w:rFonts w:hint="eastAsia"/>
          <w:highlight w:val="none"/>
        </w:rPr>
      </w:pPr>
    </w:p>
    <w:tbl>
      <w:tblPr>
        <w:tblStyle w:val="10"/>
        <w:tblpPr w:leftFromText="180" w:rightFromText="180" w:vertAnchor="text" w:horzAnchor="page" w:tblpX="1737" w:tblpY="25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86"/>
        <w:gridCol w:w="2209"/>
        <w:gridCol w:w="19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施工内容</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最高限价</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w:t>
            </w:r>
          </w:p>
        </w:tc>
        <w:tc>
          <w:tcPr>
            <w:tcW w:w="15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left="479" w:leftChars="114" w:right="0" w:hanging="240" w:hangingChars="100"/>
              <w:jc w:val="both"/>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冲孔桩</w:t>
            </w:r>
            <w:r>
              <w:rPr>
                <w:rFonts w:hint="eastAsia" w:ascii="仿宋" w:hAnsi="仿宋" w:eastAsia="仿宋" w:cs="仿宋"/>
                <w:b w:val="0"/>
                <w:bCs w:val="0"/>
                <w:sz w:val="24"/>
                <w:szCs w:val="24"/>
                <w:highlight w:val="none"/>
                <w:lang w:val="en-US" w:eastAsia="zh-CN"/>
              </w:rPr>
              <w:t>/旋挖桩</w:t>
            </w:r>
            <w:r>
              <w:rPr>
                <w:rFonts w:hint="default" w:ascii="仿宋" w:hAnsi="仿宋" w:eastAsia="仿宋" w:cs="仿宋"/>
                <w:b w:val="0"/>
                <w:bCs w:val="0"/>
                <w:sz w:val="24"/>
                <w:szCs w:val="24"/>
                <w:highlight w:val="none"/>
                <w:lang w:val="en-US" w:eastAsia="zh-CN"/>
              </w:rPr>
              <w:t>（土层）</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160元/米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tc>
        <w:tc>
          <w:tcPr>
            <w:tcW w:w="153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left="479" w:leftChars="114" w:right="0" w:hanging="240" w:hanging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冲孔桩/旋挖桩（岩层）</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500元/米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532" w:type="dxa"/>
            <w:vMerge w:val="continue"/>
            <w:vAlign w:val="center"/>
          </w:tcPr>
          <w:p>
            <w:pPr>
              <w:pStyle w:val="2"/>
              <w:ind w:left="0" w:leftChars="0" w:firstLine="210" w:firstLineChars="100"/>
              <w:rPr>
                <w:rFonts w:hint="eastAsia" w:ascii="仿宋" w:hAnsi="仿宋" w:eastAsia="仿宋" w:cs="仿宋"/>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备注：（1）</w:t>
      </w:r>
      <w:r>
        <w:rPr>
          <w:rFonts w:hint="eastAsia" w:ascii="仿宋" w:hAnsi="仿宋" w:eastAsia="仿宋" w:cs="仿宋"/>
          <w:b w:val="0"/>
          <w:bCs w:val="0"/>
          <w:sz w:val="24"/>
          <w:szCs w:val="24"/>
          <w:highlight w:val="none"/>
          <w:u w:val="single"/>
          <w:lang w:val="en-US" w:eastAsia="zh-CN"/>
        </w:rPr>
        <w:t>最高限价含3%增值税专用发票，报价不得超过最高限价，否则视为无效报名文件。（2）</w:t>
      </w:r>
      <w:r>
        <w:rPr>
          <w:rFonts w:hint="eastAsia" w:ascii="仿宋" w:hAnsi="仿宋" w:eastAsia="仿宋" w:cs="仿宋"/>
          <w:sz w:val="24"/>
          <w:szCs w:val="24"/>
          <w:highlight w:val="none"/>
          <w:u w:val="single"/>
          <w:lang w:val="en-US" w:eastAsia="zh-CN"/>
        </w:rPr>
        <w:t>报价为含税综合包干单价，为施工合同内容的全部价格体现，后期不作任何调整。（3）完整岩才计入岩层单价。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pStyle w:val="2"/>
        <w:rPr>
          <w:rFonts w:hint="default"/>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15385"/>
      <w:bookmarkStart w:id="6" w:name="_Toc2509"/>
      <w:bookmarkStart w:id="7" w:name="_Toc23981"/>
      <w:bookmarkStart w:id="8" w:name="_Toc30813"/>
      <w:bookmarkStart w:id="9" w:name="_Toc14147"/>
      <w:bookmarkStart w:id="10" w:name="_Toc22876"/>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8"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12749"/>
      <w:bookmarkStart w:id="12" w:name="_Toc12822"/>
      <w:bookmarkStart w:id="13" w:name="_Toc7667"/>
      <w:bookmarkStart w:id="14" w:name="_Toc31659"/>
      <w:bookmarkStart w:id="15" w:name="_Toc23445"/>
      <w:bookmarkStart w:id="16" w:name="_Toc31950"/>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23406"/>
      <w:bookmarkStart w:id="18" w:name="_Toc24950"/>
      <w:bookmarkStart w:id="19" w:name="_Toc9234"/>
      <w:bookmarkStart w:id="20" w:name="_Toc156"/>
      <w:bookmarkStart w:id="21" w:name="_Toc6331"/>
      <w:bookmarkStart w:id="22" w:name="_Toc9515"/>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146"/>
      <w:bookmarkStart w:id="24" w:name="_Toc15910"/>
      <w:bookmarkStart w:id="25" w:name="_Toc22403"/>
      <w:bookmarkStart w:id="26" w:name="_Toc16742"/>
      <w:bookmarkStart w:id="27" w:name="_Toc12086"/>
      <w:bookmarkStart w:id="28" w:name="_Toc32221"/>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8379"/>
      <w:bookmarkStart w:id="30" w:name="_Toc27064"/>
      <w:bookmarkStart w:id="31" w:name="_Toc64"/>
      <w:bookmarkStart w:id="32" w:name="_Toc29993"/>
      <w:bookmarkStart w:id="33" w:name="_Toc25921"/>
      <w:bookmarkStart w:id="34" w:name="_Toc1134"/>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27987"/>
      <w:bookmarkStart w:id="36" w:name="_Toc159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赤马港片区安置房”</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2#-7#楼桩基</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“赤马港片区安置房”项目“2#-7#楼桩基”工程</w:t>
      </w:r>
      <w:r>
        <w:rPr>
          <w:rFonts w:hint="eastAsia" w:ascii="仿宋" w:hAnsi="仿宋" w:eastAsia="仿宋" w:cs="仿宋"/>
          <w:b/>
          <w:color w:val="auto"/>
          <w:sz w:val="28"/>
          <w:szCs w:val="28"/>
          <w:highlight w:val="none"/>
        </w:rPr>
        <w:t>施工合同</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2#-7#楼桩基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color w:val="auto"/>
          <w:sz w:val="24"/>
          <w:highlight w:val="none"/>
          <w:u w:val="single"/>
          <w:lang w:val="en-US" w:eastAsia="zh-CN"/>
        </w:rPr>
        <w:t>赤壁市北山幼儿园东侧</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建筑面积约</w:t>
      </w:r>
      <w:r>
        <w:rPr>
          <w:rFonts w:hint="eastAsia" w:ascii="仿宋" w:hAnsi="仿宋" w:eastAsia="仿宋" w:cs="仿宋"/>
          <w:color w:val="auto"/>
          <w:sz w:val="24"/>
          <w:highlight w:val="none"/>
          <w:u w:val="single"/>
          <w:lang w:eastAsia="zh-CN"/>
        </w:rPr>
        <w:t>57300㎡</w:t>
      </w:r>
      <w:r>
        <w:rPr>
          <w:rFonts w:hint="eastAsia" w:ascii="仿宋" w:hAnsi="仿宋" w:eastAsia="仿宋" w:cs="仿宋"/>
          <w:color w:val="auto"/>
          <w:sz w:val="24"/>
          <w:highlight w:val="none"/>
          <w:u w:val="singl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u w:val="single"/>
        </w:rPr>
        <w:t>（1）以设计施工图、地质勘探报告、图纸会审纪要、变更通知、技术核定单、通知单等为依据，完成所属桩基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1.4工程量：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u w:val="single"/>
          <w:lang w:eastAsia="zh-CN"/>
        </w:rPr>
        <w:t>407根桩，桩径800mm，2#楼83根（包含试桩3根）、3#楼83根（包含试桩3根）、4#楼42根（包含试桩2根）、5#楼44根（包含试桩2根）、6#楼78根（包含试桩3根）、7#楼77根（包含试桩3根）；中风化灰岩端承桩：桩长9-15m，入岩不少于2m。①遇溶洞，乙方必须采取措施，如钢护筒、回填复打等，最终压密实，期间甲方不承担任何费用。灌浆过程中发现漏浆，但乙方不采取任何措施造成超方，或因乙方人为因素造成不必要的超方，超方所产生的费用全部由乙方承担。②乙方必须严格按设计图纸施工，满足入岩深度。</w:t>
      </w:r>
      <w:r>
        <w:rPr>
          <w:rFonts w:hint="eastAsia" w:ascii="仿宋" w:hAnsi="仿宋" w:eastAsia="仿宋" w:cs="仿宋"/>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eastAsia="仿宋"/>
          <w:color w:val="auto"/>
          <w:highlight w:val="yellow"/>
          <w:u w:val="singl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5结算</w:t>
      </w:r>
      <w:r>
        <w:rPr>
          <w:rFonts w:hint="eastAsia" w:ascii="仿宋" w:hAnsi="仿宋" w:eastAsia="仿宋" w:cs="仿宋"/>
          <w:sz w:val="24"/>
          <w:highlight w:val="none"/>
        </w:rPr>
        <w:t>工程量：</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1</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rPr>
        <w:t>最终以现场实际完成的有效桩长</w:t>
      </w:r>
      <w:r>
        <w:rPr>
          <w:rFonts w:hint="eastAsia" w:ascii="仿宋" w:hAnsi="仿宋" w:eastAsia="仿宋" w:cs="仿宋"/>
          <w:sz w:val="24"/>
          <w:highlight w:val="yellow"/>
          <w:u w:val="single"/>
          <w:lang w:val="en-US" w:eastAsia="zh-CN"/>
        </w:rPr>
        <w:t>+0.5米</w:t>
      </w:r>
      <w:r>
        <w:rPr>
          <w:rFonts w:hint="eastAsia" w:ascii="仿宋" w:hAnsi="仿宋" w:eastAsia="仿宋" w:cs="仿宋"/>
          <w:sz w:val="24"/>
          <w:highlight w:val="yellow"/>
          <w:u w:val="single"/>
        </w:rPr>
        <w:t>进行计算</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空孔不另行计费，已包含在综合单价中</w:t>
      </w:r>
      <w:r>
        <w:rPr>
          <w:rFonts w:hint="eastAsia" w:ascii="仿宋" w:hAnsi="仿宋" w:eastAsia="仿宋" w:cs="仿宋"/>
          <w:sz w:val="24"/>
          <w:highlight w:val="yellow"/>
          <w:u w:val="single"/>
        </w:rPr>
        <w:t>。</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2</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rPr>
        <w:t>需提供经监理、甲方签认的打桩记录、实际施工时间和打桩前的场地标高以及工程验收单。（3）如遇溶洞，乙方必须采取措施，期间甲方不承担任何费用。</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4</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完整岩才计入岩层单价。</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2.1</w:t>
      </w:r>
      <w:r>
        <w:rPr>
          <w:rFonts w:hint="eastAsia" w:ascii="仿宋" w:hAnsi="仿宋" w:eastAsia="仿宋" w:cs="仿宋"/>
          <w:color w:val="auto"/>
          <w:sz w:val="24"/>
          <w:highlight w:val="none"/>
          <w:u w:val="single"/>
        </w:rPr>
        <w:t>包工包辅料，以固定含税综合单价包干。（包含但不限于：人工、机械、辅材、临时设施、机械进退场、措施、住宿、交通、税金等本工程所含的全部费用）。钢筋、水泥、砂、石子、商品混凝土及施工水电费由甲方负责，除此以外的其他一切机械设备、材料、人工均由乙方承担。乙方必须配备技术员测量放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2.2</w:t>
      </w:r>
      <w:r>
        <w:rPr>
          <w:rFonts w:hint="eastAsia" w:ascii="仿宋" w:hAnsi="仿宋" w:eastAsia="仿宋" w:cs="仿宋"/>
          <w:color w:val="auto"/>
          <w:sz w:val="24"/>
          <w:highlight w:val="none"/>
          <w:u w:val="single"/>
        </w:rPr>
        <w:t>包质量、包安全、包工期、包文明施工、包人工、包机械、包辅材、包验收合格、</w:t>
      </w:r>
      <w:r>
        <w:rPr>
          <w:rFonts w:hint="eastAsia" w:ascii="仿宋" w:hAnsi="仿宋" w:eastAsia="仿宋" w:cs="仿宋"/>
          <w:color w:val="auto"/>
          <w:sz w:val="24"/>
          <w:highlight w:val="yellow"/>
          <w:u w:val="single"/>
        </w:rPr>
        <w:t>包清扫、包抽泥浆、</w:t>
      </w:r>
      <w:r>
        <w:rPr>
          <w:rFonts w:hint="eastAsia" w:ascii="仿宋" w:hAnsi="仿宋" w:eastAsia="仿宋" w:cs="仿宋"/>
          <w:color w:val="auto"/>
          <w:sz w:val="24"/>
          <w:highlight w:val="yellow"/>
          <w:u w:val="single"/>
          <w:lang w:val="en-US" w:eastAsia="zh-CN"/>
        </w:rPr>
        <w:t>包泥浆归堆、包泥浆上车、</w:t>
      </w:r>
      <w:r>
        <w:rPr>
          <w:rFonts w:hint="eastAsia" w:ascii="仿宋" w:hAnsi="仿宋" w:eastAsia="仿宋" w:cs="仿宋"/>
          <w:color w:val="auto"/>
          <w:sz w:val="24"/>
          <w:highlight w:val="none"/>
          <w:u w:val="single"/>
        </w:rPr>
        <w:t>包税金等内容。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2.3 </w:t>
      </w:r>
      <w:r>
        <w:rPr>
          <w:rFonts w:hint="eastAsia" w:ascii="仿宋" w:hAnsi="仿宋" w:eastAsia="仿宋" w:cs="仿宋"/>
          <w:color w:val="auto"/>
          <w:sz w:val="24"/>
          <w:highlight w:val="none"/>
          <w:u w:val="single"/>
        </w:rPr>
        <w:t>人员要求：现场管理人员要求：现场至少配备2名负责人、</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名施工员、1名质安员，现场管理人员在岗率不得低于95%；施工人员要求：满足项目进度</w:t>
      </w:r>
      <w:r>
        <w:rPr>
          <w:rFonts w:hint="eastAsia" w:ascii="仿宋" w:hAnsi="仿宋" w:eastAsia="仿宋" w:cs="仿宋"/>
          <w:color w:val="auto"/>
          <w:sz w:val="24"/>
          <w:highlight w:val="none"/>
          <w:u w:val="none"/>
        </w:rPr>
        <w:t>要求，每天及时向项目部报送施工人员名单。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 xml:space="preserve">2.4 </w:t>
      </w:r>
      <w:r>
        <w:rPr>
          <w:rFonts w:hint="eastAsia" w:ascii="仿宋" w:hAnsi="仿宋" w:eastAsia="仿宋" w:cs="仿宋"/>
          <w:color w:val="auto"/>
          <w:sz w:val="24"/>
          <w:highlight w:val="none"/>
          <w:u w:val="single"/>
        </w:rPr>
        <w:t>设备要求：自签订合同当天设备进场，旋挖机</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台（功率360以上）或冲孔钻机</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台，设备数量满足项目进度要求。</w:t>
      </w:r>
      <w:r>
        <w:rPr>
          <w:rFonts w:hint="eastAsia" w:ascii="仿宋" w:hAnsi="仿宋" w:eastAsia="仿宋" w:cs="仿宋"/>
          <w:color w:val="auto"/>
          <w:sz w:val="24"/>
          <w:highlight w:val="none"/>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工作内容及技术要求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3.1</w:t>
      </w:r>
      <w:r>
        <w:rPr>
          <w:rFonts w:hint="eastAsia" w:ascii="仿宋" w:hAnsi="仿宋" w:eastAsia="仿宋" w:cs="仿宋"/>
          <w:color w:val="auto"/>
          <w:kern w:val="2"/>
          <w:sz w:val="24"/>
          <w:szCs w:val="24"/>
          <w:highlight w:val="none"/>
          <w:u w:val="none"/>
          <w:lang w:val="en-US" w:eastAsia="zh-CN" w:bidi="ar-SA"/>
        </w:rPr>
        <w:t>工作内容：施工图纸范围内桩基所有施工内容，包含但不限于：</w:t>
      </w:r>
      <w:r>
        <w:rPr>
          <w:rFonts w:hint="eastAsia" w:ascii="仿宋" w:hAnsi="仿宋" w:eastAsia="仿宋" w:cs="仿宋"/>
          <w:color w:val="auto"/>
          <w:kern w:val="2"/>
          <w:sz w:val="24"/>
          <w:szCs w:val="24"/>
          <w:highlight w:val="none"/>
          <w:u w:val="single"/>
          <w:lang w:val="en-US" w:eastAsia="zh-CN" w:bidi="ar-SA"/>
        </w:rPr>
        <w:t>机械进出场、安拆及就位。机械成孔、清空、护壁。桩位测量放线。钢护筒安装、埋设、拔除。钢筋笼制作、安装、吊车及挖掘机配合。混凝土灌注、养护。桩基检测配合工作。甲方负责场地平整，乙方根据施工现场需要铺设钢板的由乙方负责。基坑抽水、桩渣、桩泥清理、转运、抽泥浆上车等所有与桩基有关的内容。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3.1.1桩孔土石方挖运，坑内出土（土方在不妨碍乙方自身工作同时不影响基坑安全的地方，就近堆放均包含在单价范围）。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3.1.2桩孔护壁钢筋制作、安装；护筒埋设。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3.1.3桩芯钢筋笼制作、焊接、安装（含钢筋在场地内的材料运输，钢筋笼所用吊装机械均由乙方负责）。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3.1.4桩孔护壁模板的支护（含护壁模具支拆的辅材，护壁砼的搅拌，运输以及浇捣成型等）；钢筋笼多节吊装，场内雨天土层所需钢板铺垫，接头焊接。绑扎钢筋、安装到位。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3.1.5桩孔成孔过程中的孔内排水到场地内的雨水及地下水收集坑内就近排入基坑外的沉井、井内送风等（含抽排水机械以及抽排水用管的安拆和送风机械及抽排水、送风等相关工作所需付出的劳动均包含在单价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3.1.6桩芯砼浇筑（甲方提供地泵或汽车泵，乙方保障道路畅通）用工及桩孔在施工中安全防护设施的安装拆卸用工。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3.1.7钢制井口安全防护栏制作、安装。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3.1.8降水所需设备及流砂层处理。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3.1.9工期计划编排、材料计划编排。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3.1.10施工所用现场材料的场内运转、清点、清理。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3.1.11材料进场复试、材料卸车、转运、堆码、清洁表面，工完场清。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3.1.12成品保护、卫生清理。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3.1.13试桩和检测桩的桩头制作及检测验收的配合等全部操作过程。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以上承包范围及工作内容所需要的所有费用均已包含在单价中。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四、质量、安全、现场文明施工及技术要求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4.1工程质量标准：</w:t>
      </w:r>
      <w:r>
        <w:rPr>
          <w:rFonts w:hint="eastAsia" w:ascii="仿宋" w:hAnsi="仿宋" w:eastAsia="仿宋" w:cs="仿宋"/>
          <w:color w:val="auto"/>
          <w:sz w:val="24"/>
          <w:highlight w:val="none"/>
          <w:u w:val="single"/>
        </w:rPr>
        <w:t>乙方承包的所属工程质量必须达到一次交验合格要求。99%为一类桩，不得出现三类或四类桩。</w:t>
      </w:r>
      <w:r>
        <w:rPr>
          <w:rFonts w:hint="eastAsia" w:ascii="仿宋" w:hAnsi="仿宋" w:eastAsia="仿宋" w:cs="仿宋"/>
          <w:color w:val="auto"/>
          <w:sz w:val="24"/>
          <w:highlight w:val="none"/>
          <w:u w:val="none"/>
        </w:rPr>
        <w:t>所有工序必须样板先行，未达到业主、甲方、监理要求的，一律不得进入下道工序。</w:t>
      </w:r>
      <w:r>
        <w:rPr>
          <w:rFonts w:hint="eastAsia" w:ascii="仿宋" w:hAnsi="仿宋" w:eastAsia="仿宋" w:cs="仿宋"/>
          <w:color w:val="auto"/>
          <w:sz w:val="24"/>
          <w:highlight w:val="none"/>
          <w:u w:val="single"/>
        </w:rPr>
        <w:t>若验收不合格，自愿接受按工程总造价5%处罚并整改达到合格标准为止。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4.2安全要求：</w:t>
      </w:r>
      <w:r>
        <w:rPr>
          <w:rFonts w:hint="eastAsia" w:ascii="仿宋" w:hAnsi="仿宋" w:eastAsia="仿宋" w:cs="仿宋"/>
          <w:color w:val="auto"/>
          <w:sz w:val="24"/>
          <w:highlight w:val="none"/>
          <w:u w:val="single"/>
        </w:rPr>
        <w:t>确保不发生一般事故等级及以上的安全生产事故且死亡人数为零。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4.3现场文明施工要求：</w:t>
      </w:r>
      <w:r>
        <w:rPr>
          <w:rFonts w:hint="eastAsia" w:ascii="仿宋" w:hAnsi="仿宋" w:eastAsia="仿宋" w:cs="仿宋"/>
          <w:color w:val="auto"/>
          <w:sz w:val="24"/>
          <w:highlight w:val="none"/>
          <w:u w:val="single"/>
        </w:rPr>
        <w:t>达到赤壁市赤马港建筑安装工程有限公司现场文明施工标准化要求。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4.4对甲方、建设单位、监理单位、国家职能管理部门提出不符合质量要求的地方，乙方必须立即整改并承担因此而发生的一切费用，工期不予顺延。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五、承包价格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5.1本工程含税综合包干单价（1）冲孔桩</w:t>
      </w:r>
      <w:r>
        <w:rPr>
          <w:rFonts w:hint="eastAsia" w:ascii="仿宋" w:hAnsi="仿宋" w:eastAsia="仿宋" w:cs="仿宋"/>
          <w:color w:val="auto"/>
          <w:sz w:val="24"/>
          <w:highlight w:val="none"/>
          <w:u w:val="none"/>
          <w:lang w:val="en-US" w:eastAsia="zh-CN"/>
        </w:rPr>
        <w:t>/旋挖桩</w:t>
      </w:r>
      <w:r>
        <w:rPr>
          <w:rFonts w:hint="eastAsia" w:ascii="仿宋" w:hAnsi="仿宋" w:eastAsia="仿宋" w:cs="仿宋"/>
          <w:color w:val="auto"/>
          <w:sz w:val="24"/>
          <w:highlight w:val="none"/>
          <w:u w:val="none"/>
        </w:rPr>
        <w:t>（土层）综合单价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元/米；冲孔桩</w:t>
      </w:r>
      <w:r>
        <w:rPr>
          <w:rFonts w:hint="eastAsia" w:ascii="仿宋" w:hAnsi="仿宋" w:eastAsia="仿宋" w:cs="仿宋"/>
          <w:color w:val="auto"/>
          <w:sz w:val="24"/>
          <w:highlight w:val="none"/>
          <w:u w:val="none"/>
          <w:lang w:val="en-US" w:eastAsia="zh-CN"/>
        </w:rPr>
        <w:t>/旋挖桩</w:t>
      </w:r>
      <w:r>
        <w:rPr>
          <w:rFonts w:hint="eastAsia" w:ascii="仿宋" w:hAnsi="仿宋" w:eastAsia="仿宋" w:cs="仿宋"/>
          <w:color w:val="auto"/>
          <w:sz w:val="24"/>
          <w:highlight w:val="none"/>
          <w:u w:val="none"/>
        </w:rPr>
        <w:t>（岩层）综合单价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元/米</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以上价格含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%增值税专用发票。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5.2合同单价包括但不限于：</w:t>
      </w:r>
      <w:r>
        <w:rPr>
          <w:rFonts w:hint="eastAsia" w:ascii="仿宋" w:hAnsi="仿宋" w:eastAsia="仿宋" w:cs="仿宋"/>
          <w:color w:val="auto"/>
          <w:sz w:val="24"/>
          <w:highlight w:val="none"/>
          <w:u w:val="single"/>
        </w:rPr>
        <w:t>①人工费、材料费、机械费、设备进出场费（含二次进出场费）、安全文明施工费、卸货费、转运费、临时设施费、场内清洁费、道路清扫费、场地看护费、垃圾清理和外运费、成品保护费、住宿费、交通费、办公费、就餐费、赶工补偿费、窝工费、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总价均不作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六、工期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总工期</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u w:val="single"/>
        </w:rPr>
        <w:t>个日历天，且满足项目进度要求，具体开工日期以项目部通知为准。预计开工日期:2023年5月1日，完工日期：2023年6月20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七、付款方式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7.1</w:t>
      </w:r>
      <w:r>
        <w:rPr>
          <w:rFonts w:hint="eastAsia" w:ascii="仿宋" w:hAnsi="仿宋" w:eastAsia="仿宋" w:cs="仿宋"/>
          <w:color w:val="auto"/>
          <w:sz w:val="24"/>
          <w:highlight w:val="none"/>
          <w:u w:val="single"/>
        </w:rPr>
        <w:t>乙方按甲方规定的时间和要求的设备台数及人员进场施工，完成全部桩基工程量50%，甲方向乙方支付已完成工程量总价的30%；所有桩基检测合格，甲方向乙方支付至已完成工程量总价的60%；基础验收合格，甲方向乙方支付至已完成工程量总价的80%；主体结构封顶且甲乙双方结算完成，甲方向乙方支付至结算总价的95%；结算总价款的5%作为保质金，质保期1年，自项目竣工验收之日起计算，到期后无息退还（扣除保修期间发生的由甲方代付的保修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7.2工程款的支付必须确保农民工工资的发放，农民工工资发放比例不得低于</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0%，乙方应真实、准确造民工工资表，由甲方代发，乙方不得截留，否则产生的一切经济及法律责任均由乙方承担，与甲方无关。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乙方申报工程款时需提供申请书、现场形象进度照片、工程量计算式、施工合同，报项目部审批。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7.</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八、甲方权利义务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8.1甲方委派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为本工程甲方现场代表，联系电话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8.2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8.3按照合同约定向乙方履行合同付款义务。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8.4甲方有权增减乙方的承包内容和工作量。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8.5负责协助乙方处理在施工中与其他交叉施工队伍的关系。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8.6甲方在履约过程中对乙方所做出的任何认可或批准，均不免除或减轻乙方的质量、安全、进度等责任。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8.7若甲方认为乙方的施工进度不能满足工期要求时，甲方有权将乙方承包范围内的部分工作量划出，交由其他承包人完成，且乙方必须承担一切费用，并承担甲方由此造成的一切损失，乙方不得提出异议。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8.8工程中途因甲方或业主原因造成工程停建、缓建，乙方不得向甲方提出任何索赔。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8.9乙方应向甲方支付的罚款及承担损失的违约金，甲方有权在应付未付款中直接扣除，违约金不足以弥补甲方损失的，甲方可继续向乙方追偿。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九、乙方权利义务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施工期间的全面管理，包括但不限于：施工期间的施工进度、质量、安全和文明施工等现场施工管理。现场负责人不在现场时应明确其带班人员负责，未按要求落实的，每次罚款1000元。现场负责人外出，应向项目经理请假，经批准后方可离开现场。若乙方变更现场代表，须提前7天以书面形式通知甲方并经甲方认可，其后任必须承担前任应负的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9.2</w:t>
      </w:r>
      <w:r>
        <w:rPr>
          <w:rFonts w:hint="eastAsia" w:ascii="仿宋" w:hAnsi="仿宋" w:eastAsia="仿宋" w:cs="仿宋"/>
          <w:b/>
          <w:bCs/>
          <w:color w:val="auto"/>
          <w:sz w:val="24"/>
          <w:highlight w:val="none"/>
          <w:u w:val="none"/>
        </w:rPr>
        <w:t>进场前三天，乙方应向项目部提交资质证书、施工组织方案、进场人员名单、施工合同、保单等资料，经项目部审核同意后进场。</w:t>
      </w:r>
      <w:r>
        <w:rPr>
          <w:rFonts w:hint="eastAsia" w:ascii="仿宋" w:hAnsi="仿宋" w:eastAsia="仿宋" w:cs="仿宋"/>
          <w:color w:val="auto"/>
          <w:sz w:val="24"/>
          <w:highlight w:val="none"/>
          <w:u w:val="none"/>
        </w:rPr>
        <w:t>乙方未提供保单的，甲方有权代为购买，费用直接在工程款中扣减。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9.3乙方必须按图施工，严格遵守国家有关规范、条例以及项目部的要求。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9.5若有偷窃行为，直接移送公安机关。所有余料、废料由乙方整理成堆，未按要求落实的，每次罚款200元。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9.16现场所有人员必须着甲方统一工作服，佩戴安全帽，由乙方合同签订人在公司办理服装领用手续，押金100元/套，项目完工，按归还套数退押金。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9.18任何情况下，乙方都应维护甲方形象、声誉。不得采用或借用任何措施给甲方造成声誉风险，如出现此类情况，乙方按合同总价30%向甲方支付违约金。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9.19开挖过程中，如遇到文物或贵重物品时要及时上报甲方，由甲方全权处理，乙方不得私自处理，如发现文物不上报或擅自处理的，甲方有权进行经济处罚，事态严重的报政府主管部门依法处理。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十、安全要求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十一、现场文明施工要求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11.4交工验收之前，做好一次全面清洁，并配合甲方做好各级验收工作。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十三、罚则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13.1</w:t>
      </w:r>
      <w:r>
        <w:rPr>
          <w:rFonts w:hint="eastAsia" w:ascii="仿宋" w:hAnsi="仿宋" w:eastAsia="仿宋" w:cs="仿宋"/>
          <w:b/>
          <w:bCs/>
          <w:color w:val="auto"/>
          <w:sz w:val="24"/>
          <w:highlight w:val="none"/>
          <w:u w:val="single"/>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十四、履约保证金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14.1本工程履约保证金为人民币：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万元，履约保证金不计利息或资金占用费。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14.3履约保证金返还时间：</w:t>
      </w:r>
      <w:r>
        <w:rPr>
          <w:rFonts w:hint="eastAsia" w:ascii="仿宋" w:hAnsi="仿宋" w:eastAsia="仿宋" w:cs="仿宋"/>
          <w:color w:val="auto"/>
          <w:sz w:val="24"/>
          <w:highlight w:val="none"/>
          <w:u w:val="single"/>
        </w:rPr>
        <w:t xml:space="preserve"> 基础检测合格 </w:t>
      </w:r>
      <w:r>
        <w:rPr>
          <w:rFonts w:hint="eastAsia" w:ascii="仿宋" w:hAnsi="仿宋" w:eastAsia="仿宋" w:cs="仿宋"/>
          <w:color w:val="auto"/>
          <w:sz w:val="24"/>
          <w:highlight w:val="none"/>
          <w:u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十六、合同终止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十七、保密条款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17.3保密条款具有独立性，不受本合同的终止或解除的影响。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十八、争议的解决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十九、其它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19.2本合同一式 叁 份，甲方 贰 份，乙方 壹 份，每份均具同等法律效力。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甲方（盖章）：                        乙方（盖章）：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法定代表人（签字）：                  法定代表人（签字）：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或授权委托人（签字）：                法定/授权委托人（签字）：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联系电话：                            联系电话：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地址：赤壁市赤马港办事处              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签约日期：                            签约日期：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t>附件：合同后需附营业执照、法人身份证。非法人签字的需提供经办人身份证、法人授权委托书。</w:t>
      </w:r>
    </w:p>
    <w:p>
      <w:pPr>
        <w:pStyle w:val="2"/>
        <w:rPr>
          <w:rFonts w:hint="eastAsia" w:ascii="仿宋" w:hAnsi="仿宋" w:eastAsia="仿宋" w:cs="仿宋"/>
          <w:b/>
          <w:bCs/>
          <w:color w:val="C00000"/>
          <w:sz w:val="24"/>
          <w:highlight w:val="none"/>
          <w:u w:val="none"/>
        </w:rPr>
      </w:pPr>
    </w:p>
    <w:p>
      <w:pPr>
        <w:pStyle w:val="2"/>
        <w:rPr>
          <w:rFonts w:hint="eastAsia" w:ascii="仿宋" w:hAnsi="仿宋" w:eastAsia="仿宋" w:cs="仿宋"/>
          <w:b/>
          <w:bCs/>
          <w:color w:val="C00000"/>
          <w:sz w:val="24"/>
          <w:highlight w:val="none"/>
          <w:u w:val="none"/>
        </w:rPr>
      </w:pPr>
      <w:bookmarkStart w:id="40" w:name="_GoBack"/>
      <w:bookmarkEnd w:id="40"/>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附件1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color w:val="160B11"/>
          <w:sz w:val="30"/>
          <w:szCs w:val="30"/>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赤壁市赤马港建筑安装工程有限公司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九、乙方如发现甲方工作人员有违反上述协议者，应向甲方举报。甲方不得找任何借口对乙方进行报复。甲方对举报属实和严格遵守廉洁协议的乙方，在同等条件下给予承接后续工程的优先邀请参与权。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赤马港片区安置房</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2#-7#楼</w:t>
      </w:r>
      <w:r>
        <w:rPr>
          <w:rFonts w:hint="eastAsia" w:ascii="仿宋" w:hAnsi="仿宋" w:eastAsia="仿宋" w:cs="仿宋"/>
          <w:color w:val="auto"/>
          <w:sz w:val="24"/>
          <w:highlight w:val="none"/>
          <w:u w:val="single"/>
        </w:rPr>
        <w:t>桩基”</w:t>
      </w:r>
      <w:r>
        <w:rPr>
          <w:rFonts w:hint="eastAsia" w:ascii="仿宋" w:hAnsi="仿宋" w:eastAsia="仿宋" w:cs="仿宋"/>
          <w:color w:val="auto"/>
          <w:sz w:val="24"/>
          <w:highlight w:val="none"/>
          <w:u w:val="none"/>
        </w:rPr>
        <w:t>工程施工合同的附件，与合同具有同等法律效力，自双方签字盖章后生效。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u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u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                                 法定代表人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（或授权签约人）：                          （或授权签约人）：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电话：                                     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签约日期：                                 签约日期：</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66387A5-5C4E-4126-A17C-CF07716E692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E24ADE-7E96-43CF-860F-D4C6894BEEAB}"/>
  </w:font>
  <w:font w:name="仿宋">
    <w:panose1 w:val="02010609060101010101"/>
    <w:charset w:val="86"/>
    <w:family w:val="modern"/>
    <w:pitch w:val="default"/>
    <w:sig w:usb0="800002BF" w:usb1="38CF7CFA" w:usb2="00000016" w:usb3="00000000" w:csb0="00040001" w:csb1="00000000"/>
    <w:embedRegular r:id="rId3" w:fontKey="{A1C977D2-4E2D-4B6B-BE6E-EFDA5D5E1623}"/>
  </w:font>
  <w:font w:name="方正小标宋_GBK">
    <w:panose1 w:val="02000000000000000000"/>
    <w:charset w:val="86"/>
    <w:family w:val="auto"/>
    <w:pitch w:val="default"/>
    <w:sig w:usb0="A00002BF" w:usb1="38CF7CFA" w:usb2="00082016" w:usb3="00000000" w:csb0="00040001" w:csb1="00000000"/>
    <w:embedRegular r:id="rId4" w:fontKey="{6750B91B-80BD-46F3-8FF0-C8790961D5BB}"/>
  </w:font>
  <w:font w:name="仿宋_GB2312">
    <w:panose1 w:val="02010609030101010101"/>
    <w:charset w:val="86"/>
    <w:family w:val="modern"/>
    <w:pitch w:val="default"/>
    <w:sig w:usb0="00000001" w:usb1="080E0000" w:usb2="00000000" w:usb3="00000000" w:csb0="00040000" w:csb1="00000000"/>
    <w:embedRegular r:id="rId5" w:fontKey="{F8F90B73-5639-4AC5-A17B-0DE342713C3F}"/>
  </w:font>
  <w:font w:name="微软雅黑">
    <w:panose1 w:val="020B0503020204020204"/>
    <w:charset w:val="86"/>
    <w:family w:val="swiss"/>
    <w:pitch w:val="default"/>
    <w:sig w:usb0="80000287" w:usb1="2ACF3C50" w:usb2="00000016" w:usb3="00000000" w:csb0="0004001F" w:csb1="00000000"/>
    <w:embedRegular r:id="rId6" w:fontKey="{74AA0030-1651-4C51-BE59-66FF2EFB29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3C125C"/>
    <w:rsid w:val="00F56EAC"/>
    <w:rsid w:val="01696379"/>
    <w:rsid w:val="04820BAF"/>
    <w:rsid w:val="055E6E53"/>
    <w:rsid w:val="06916400"/>
    <w:rsid w:val="078B7CA7"/>
    <w:rsid w:val="08FC7102"/>
    <w:rsid w:val="0A216BE1"/>
    <w:rsid w:val="0B574F31"/>
    <w:rsid w:val="0B7A16CA"/>
    <w:rsid w:val="0D817B82"/>
    <w:rsid w:val="1364073B"/>
    <w:rsid w:val="14186BE4"/>
    <w:rsid w:val="14A23DD3"/>
    <w:rsid w:val="14E836E8"/>
    <w:rsid w:val="155E0B6C"/>
    <w:rsid w:val="16883393"/>
    <w:rsid w:val="17492795"/>
    <w:rsid w:val="190E785F"/>
    <w:rsid w:val="1ABD1635"/>
    <w:rsid w:val="1D90344A"/>
    <w:rsid w:val="1E9D2211"/>
    <w:rsid w:val="1F0B69A1"/>
    <w:rsid w:val="206378FA"/>
    <w:rsid w:val="27180ABF"/>
    <w:rsid w:val="29A7676B"/>
    <w:rsid w:val="2C565E91"/>
    <w:rsid w:val="2F1321AD"/>
    <w:rsid w:val="2F257B0D"/>
    <w:rsid w:val="304F4CB0"/>
    <w:rsid w:val="308C2706"/>
    <w:rsid w:val="33B20B88"/>
    <w:rsid w:val="36115D7B"/>
    <w:rsid w:val="36DC4C50"/>
    <w:rsid w:val="371E1A53"/>
    <w:rsid w:val="38BE6A73"/>
    <w:rsid w:val="38EF5A38"/>
    <w:rsid w:val="39C3314D"/>
    <w:rsid w:val="3AF752BA"/>
    <w:rsid w:val="3B20036A"/>
    <w:rsid w:val="3BBC37D0"/>
    <w:rsid w:val="3CAB7EC8"/>
    <w:rsid w:val="3DC6320C"/>
    <w:rsid w:val="3EF801C8"/>
    <w:rsid w:val="402B37FA"/>
    <w:rsid w:val="43507058"/>
    <w:rsid w:val="454A0D26"/>
    <w:rsid w:val="464C22A2"/>
    <w:rsid w:val="480E3A5D"/>
    <w:rsid w:val="49C85CE1"/>
    <w:rsid w:val="4A66387E"/>
    <w:rsid w:val="50A15412"/>
    <w:rsid w:val="52567A2E"/>
    <w:rsid w:val="5614285B"/>
    <w:rsid w:val="57D8796C"/>
    <w:rsid w:val="592C1C72"/>
    <w:rsid w:val="59587520"/>
    <w:rsid w:val="5BB90364"/>
    <w:rsid w:val="643E2A52"/>
    <w:rsid w:val="64F67AC0"/>
    <w:rsid w:val="65411653"/>
    <w:rsid w:val="657C0A77"/>
    <w:rsid w:val="671E49F3"/>
    <w:rsid w:val="693266DD"/>
    <w:rsid w:val="6B00599A"/>
    <w:rsid w:val="6B0A1339"/>
    <w:rsid w:val="6BA32D92"/>
    <w:rsid w:val="6D521359"/>
    <w:rsid w:val="6D8D48E2"/>
    <w:rsid w:val="6EED7336"/>
    <w:rsid w:val="700C6116"/>
    <w:rsid w:val="72AF745C"/>
    <w:rsid w:val="7449286B"/>
    <w:rsid w:val="76410B7F"/>
    <w:rsid w:val="79312F28"/>
    <w:rsid w:val="7ECF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14980</Words>
  <Characters>15649</Characters>
  <Lines>0</Lines>
  <Paragraphs>0</Paragraphs>
  <TotalTime>23</TotalTime>
  <ScaleCrop>false</ScaleCrop>
  <LinksUpToDate>false</LinksUpToDate>
  <CharactersWithSpaces>17945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2023-04-13T03:07:00Z</cp:lastPrinted>
  <dcterms:modified xsi:type="dcterms:W3CDTF">2023-04-13T08:06:03Z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8E9AE71E8CE04BB0A70DCEBC9240A7CA_13</vt:lpwstr>
  </property>
</Properties>
</file>