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default" w:ascii="仿宋" w:hAnsi="仿宋" w:eastAsia="仿宋" w:cs="仿宋"/>
          <w:b/>
          <w:sz w:val="30"/>
          <w:szCs w:val="30"/>
          <w:highlight w:val="none"/>
          <w:lang w:val="en-US" w:eastAsia="zh-CN"/>
        </w:rPr>
      </w:pPr>
      <w:bookmarkStart w:id="0" w:name="_Toc21973"/>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0"/>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r>
        <w:rPr>
          <w:rFonts w:hint="eastAsia" w:ascii="楷体_GB2312" w:hAnsi="宋体" w:eastAsia="楷体_GB2312" w:cs="Times New Roman"/>
          <w:kern w:val="2"/>
          <w:sz w:val="24"/>
          <w:szCs w:val="24"/>
          <w:highlight w:val="none"/>
          <w:lang w:val="en-US" w:eastAsia="zh-CN" w:bidi="ar-SA"/>
        </w:rPr>
        <w:t xml:space="preserve">   </w:t>
      </w:r>
      <w:r>
        <w:rPr>
          <w:rFonts w:hint="eastAsia" w:ascii="楷体_GB2312" w:hAnsi="宋体" w:eastAsia="楷体_GB2312"/>
          <w:sz w:val="24"/>
          <w:szCs w:val="24"/>
          <w:highlight w:val="none"/>
          <w:lang w:val="en-US" w:eastAsia="zh-CN"/>
        </w:rPr>
        <w:t xml:space="preserve">                            </w:t>
      </w:r>
      <w:r>
        <w:rPr>
          <w:rFonts w:hint="eastAsia" w:ascii="楷体_GB2312" w:hAnsi="宋体" w:eastAsia="楷体_GB2312"/>
          <w:sz w:val="24"/>
          <w:szCs w:val="24"/>
          <w:highlight w:val="none"/>
        </w:rPr>
        <w:t xml:space="preserve">                              </w:t>
      </w:r>
      <w:r>
        <w:rPr>
          <w:rFonts w:hint="eastAsia" w:ascii="楷体_GB2312" w:hAnsi="宋体" w:eastAsia="楷体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lang w:eastAsia="zh-CN"/>
        </w:rPr>
        <w:t>众创空间项目食堂、宿舍装修工程</w:t>
      </w:r>
      <w:r>
        <w:rPr>
          <w:rFonts w:hint="eastAsia" w:ascii="仿宋" w:hAnsi="仿宋" w:eastAsia="仿宋" w:cs="仿宋"/>
          <w:sz w:val="24"/>
          <w:highlight w:val="none"/>
        </w:rPr>
        <w:t>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w:t>
      </w:r>
      <w:r>
        <w:rPr>
          <w:rFonts w:hint="eastAsia" w:ascii="仿宋" w:hAnsi="仿宋" w:eastAsia="仿宋" w:cs="仿宋"/>
          <w:b/>
          <w:bCs/>
          <w:sz w:val="24"/>
          <w:highlight w:val="none"/>
        </w:rPr>
        <w:t>报名人</w:t>
      </w:r>
      <w:r>
        <w:rPr>
          <w:rFonts w:hint="eastAsia" w:ascii="仿宋" w:hAnsi="仿宋" w:eastAsia="仿宋" w:cs="仿宋"/>
          <w:b/>
          <w:bCs/>
          <w:sz w:val="24"/>
          <w:highlight w:val="none"/>
          <w:lang w:val="en-US" w:eastAsia="zh-CN"/>
        </w:rPr>
        <w:t>请</w:t>
      </w:r>
      <w:r>
        <w:rPr>
          <w:rFonts w:hint="eastAsia" w:ascii="仿宋" w:hAnsi="仿宋" w:eastAsia="仿宋" w:cs="仿宋"/>
          <w:b/>
          <w:bCs/>
          <w:sz w:val="24"/>
          <w:highlight w:val="none"/>
        </w:rPr>
        <w:t>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sz w:val="24"/>
          <w:highlight w:val="none"/>
          <w:u w:val="single"/>
          <w:lang w:eastAsia="zh-CN"/>
        </w:rPr>
        <w:t>众创空间项目食堂、宿舍装修工程</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highlight w:val="none"/>
          <w:u w:val="none"/>
        </w:rPr>
      </w:pPr>
      <w:r>
        <w:rPr>
          <w:rFonts w:hint="eastAsia" w:ascii="仿宋" w:hAnsi="仿宋" w:eastAsia="仿宋" w:cs="仿宋"/>
          <w:b/>
          <w:bCs/>
          <w:kern w:val="0"/>
          <w:sz w:val="24"/>
          <w:highlight w:val="none"/>
        </w:rPr>
        <w:t>二、项目地址：</w:t>
      </w:r>
      <w:r>
        <w:rPr>
          <w:rFonts w:hint="eastAsia" w:ascii="仿宋" w:hAnsi="仿宋" w:eastAsia="仿宋" w:cs="仿宋"/>
          <w:sz w:val="24"/>
          <w:highlight w:val="none"/>
          <w:u w:val="single"/>
          <w:lang w:eastAsia="zh-CN"/>
        </w:rPr>
        <w:t>赤壁市众创空间。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highlight w:val="none"/>
          <w:u w:val="single"/>
          <w:lang w:val="en-US"/>
        </w:rPr>
      </w:pPr>
      <w:r>
        <w:rPr>
          <w:rFonts w:hint="eastAsia" w:ascii="仿宋" w:hAnsi="仿宋" w:eastAsia="仿宋" w:cs="仿宋"/>
          <w:b/>
          <w:bCs/>
          <w:kern w:val="0"/>
          <w:sz w:val="24"/>
          <w:highlight w:val="none"/>
          <w:lang w:val="en-US" w:eastAsia="zh-CN"/>
        </w:rPr>
        <w:t>三、遴选内容：</w:t>
      </w:r>
      <w:r>
        <w:rPr>
          <w:rFonts w:hint="eastAsia" w:ascii="仿宋" w:hAnsi="仿宋" w:eastAsia="仿宋" w:cs="仿宋"/>
          <w:b w:val="0"/>
          <w:bCs w:val="0"/>
          <w:kern w:val="0"/>
          <w:sz w:val="24"/>
          <w:highlight w:val="none"/>
          <w:u w:val="single"/>
          <w:lang w:val="en-US" w:eastAsia="zh-CN"/>
        </w:rPr>
        <w:t>本次遴选分为二个不同标段，报名人可报名其中任何一个标段或者全部标段，但最终只能中选一个标段。</w:t>
      </w:r>
      <w:r>
        <w:rPr>
          <w:rFonts w:hint="eastAsia" w:ascii="仿宋" w:hAnsi="仿宋" w:eastAsia="仿宋" w:cs="仿宋"/>
          <w:b/>
          <w:bCs/>
          <w:kern w:val="0"/>
          <w:sz w:val="24"/>
          <w:highlight w:val="none"/>
          <w:u w:val="single"/>
          <w:lang w:val="en-US" w:eastAsia="zh-CN"/>
        </w:rPr>
        <w:t>一标段</w:t>
      </w:r>
      <w:r>
        <w:rPr>
          <w:rFonts w:hint="eastAsia" w:ascii="仿宋" w:hAnsi="仿宋" w:eastAsia="仿宋" w:cs="仿宋"/>
          <w:sz w:val="24"/>
          <w:highlight w:val="none"/>
          <w:u w:val="single"/>
          <w:lang w:val="en-US" w:eastAsia="zh-CN"/>
        </w:rPr>
        <w:t>：一层食堂，建筑面积约1000㎡；</w:t>
      </w:r>
      <w:r>
        <w:rPr>
          <w:rFonts w:hint="eastAsia" w:ascii="仿宋" w:hAnsi="仿宋" w:eastAsia="仿宋" w:cs="仿宋"/>
          <w:b/>
          <w:bCs/>
          <w:sz w:val="24"/>
          <w:highlight w:val="none"/>
          <w:u w:val="single"/>
          <w:lang w:val="en-US" w:eastAsia="zh-CN"/>
        </w:rPr>
        <w:t>二标段：</w:t>
      </w:r>
      <w:r>
        <w:rPr>
          <w:rFonts w:hint="eastAsia" w:ascii="仿宋" w:hAnsi="仿宋" w:eastAsia="仿宋" w:cs="仿宋"/>
          <w:sz w:val="24"/>
          <w:highlight w:val="none"/>
          <w:u w:val="single"/>
          <w:lang w:val="en-US" w:eastAsia="zh-CN"/>
        </w:rPr>
        <w:t>二、三层宿舍精装修，建筑面积约2000㎡。</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val="0"/>
          <w:bCs w:val="0"/>
          <w:kern w:val="2"/>
          <w:sz w:val="24"/>
          <w:szCs w:val="24"/>
          <w:highlight w:val="none"/>
          <w:u w:val="single"/>
          <w:lang w:val="en-US" w:eastAsia="zh-CN" w:bidi="ar-SA"/>
        </w:rPr>
        <w:t>（1）</w:t>
      </w:r>
      <w:r>
        <w:rPr>
          <w:rFonts w:hint="eastAsia" w:ascii="仿宋" w:hAnsi="仿宋" w:eastAsia="仿宋" w:cs="仿宋"/>
          <w:kern w:val="0"/>
          <w:sz w:val="24"/>
          <w:szCs w:val="24"/>
          <w:highlight w:val="none"/>
          <w:u w:val="single"/>
          <w:lang w:val="en-US" w:eastAsia="zh-CN"/>
        </w:rPr>
        <w:t>以遴选清单内容、</w:t>
      </w:r>
      <w:r>
        <w:rPr>
          <w:rFonts w:hint="eastAsia" w:ascii="仿宋" w:hAnsi="仿宋" w:eastAsia="仿宋" w:cs="仿宋"/>
          <w:b w:val="0"/>
          <w:bCs w:val="0"/>
          <w:kern w:val="2"/>
          <w:sz w:val="24"/>
          <w:szCs w:val="24"/>
          <w:highlight w:val="none"/>
          <w:u w:val="single"/>
          <w:lang w:val="en-US" w:eastAsia="zh-CN" w:bidi="ar-SA"/>
        </w:rPr>
        <w:t>设计施工图、图纸会审纪要、变更通知、技术核定单、通知单、承包合同等为依据，完成所属装修工程的工作内容。（2）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3）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4）合同承包范围内的事项不得发生任何杂工费用由甲方承担。（5）施工过程中以施工图及合同约定事项为依据，且承包人报价已充分考虑施工期间各种影响单价的因素，如材料、人工价格上涨、窝工、加班、施工现场实际情况等因素，合同价不再调整。（6）发包人有权根据承包人现场施工质量、进度、安全、现场文明施工等情况随时调整承包人的承包范围，且承包人应全力配合，需要承包人退场的，发包人按承包人已完成合格工程量70%办理结算，承包人不得提出其它任何索赔要求。（7）因外部因素或甲方原因，形成项目停工、停建、减少工程量等情况，甲方按乙方已完成合格工程量进行结算，乙方不得向甲方提出其他任何索赔。（8）因承包人自身原因中途退场或不能通过验收的，发包人不支付工程款，承包人自行承担所有损失及违约责任。（9）</w:t>
      </w:r>
      <w:r>
        <w:rPr>
          <w:rFonts w:hint="eastAsia" w:ascii="仿宋" w:hAnsi="仿宋" w:eastAsia="仿宋" w:cs="仿宋"/>
          <w:b/>
          <w:bCs/>
          <w:kern w:val="2"/>
          <w:sz w:val="24"/>
          <w:szCs w:val="24"/>
          <w:highlight w:val="none"/>
          <w:u w:val="single"/>
          <w:lang w:val="en-US" w:eastAsia="zh-CN" w:bidi="ar-SA"/>
        </w:rPr>
        <w:t>严禁通过楼板打孔穿线、穿管，如有以上行为，乙方需向甲方支付违约金5万元。</w:t>
      </w:r>
      <w:r>
        <w:rPr>
          <w:rFonts w:hint="eastAsia" w:ascii="仿宋" w:hAnsi="仿宋" w:eastAsia="仿宋" w:cs="仿宋"/>
          <w:b w:val="0"/>
          <w:bCs w:val="0"/>
          <w:kern w:val="2"/>
          <w:sz w:val="24"/>
          <w:szCs w:val="24"/>
          <w:highlight w:val="none"/>
          <w:u w:val="single"/>
          <w:lang w:val="en-US" w:eastAsia="zh-CN" w:bidi="ar-SA"/>
        </w:rPr>
        <w:t>详见施工合同。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sz w:val="24"/>
          <w:szCs w:val="24"/>
          <w:highlight w:val="none"/>
          <w:u w:val="single"/>
          <w:lang w:val="en-US" w:eastAsia="zh-CN"/>
        </w:rPr>
        <w:t>本工程采用清单工程量的形式进行计算，具体工程量以发包人确认的实际收方工程量作为结算依据，但不包括清单项目中未施工的或有其它班组进行施工的清单工程量。</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kern w:val="0"/>
          <w:sz w:val="24"/>
          <w:szCs w:val="24"/>
          <w:highlight w:val="none"/>
          <w:u w:val="single"/>
          <w:lang w:val="en-US" w:eastAsia="zh-CN"/>
        </w:rPr>
        <w:t>包工、包辅料（铁丝、螺丝、钉、胶布、电焊条、角线条、分格条、锯片、砂轮、磨片、成品保护材料、辅助施工材料）、</w:t>
      </w:r>
      <w:r>
        <w:rPr>
          <w:rFonts w:hint="eastAsia" w:ascii="仿宋" w:hAnsi="仿宋" w:eastAsia="仿宋" w:cs="仿宋"/>
          <w:kern w:val="0"/>
          <w:sz w:val="24"/>
          <w:szCs w:val="24"/>
          <w:u w:val="single"/>
          <w:lang w:val="en-US" w:eastAsia="zh-CN"/>
        </w:rPr>
        <w:t>包施工工具、包资料、包协调、包验收、包工期、包安全、包清扫、包文明施工、包措施等内容。</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装修</w:t>
      </w:r>
      <w:r>
        <w:rPr>
          <w:rFonts w:hint="eastAsia" w:ascii="仿宋" w:hAnsi="仿宋" w:eastAsia="仿宋" w:cs="仿宋"/>
          <w:b/>
          <w:bCs/>
          <w:kern w:val="0"/>
          <w:sz w:val="24"/>
          <w:szCs w:val="24"/>
          <w:u w:val="single"/>
        </w:rPr>
        <w:t>工程施工合同</w:t>
      </w:r>
      <w:r>
        <w:rPr>
          <w:rFonts w:hint="eastAsia" w:ascii="仿宋" w:hAnsi="仿宋" w:eastAsia="仿宋" w:cs="仿宋"/>
          <w:b/>
          <w:bCs/>
          <w:kern w:val="0"/>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lang w:val="en-US" w:eastAsia="zh-CN"/>
        </w:rPr>
        <w:t>满足图纸及效果图设计要求，达到一次交付合格。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u w:val="single"/>
          <w:lang w:val="en-US" w:eastAsia="zh-CN"/>
        </w:rPr>
        <w:t>（1）总工期30个日历天，且满足项目进度要求，开工日期:2023年7月11日，完工日期：2023年8月10日。</w:t>
      </w:r>
      <w:r>
        <w:rPr>
          <w:rFonts w:hint="eastAsia" w:ascii="仿宋" w:hAnsi="仿宋" w:eastAsia="仿宋" w:cs="仿宋"/>
          <w:kern w:val="0"/>
          <w:sz w:val="24"/>
          <w:szCs w:val="24"/>
          <w:u w:val="single"/>
          <w:lang w:val="en-US" w:eastAsia="zh-CN"/>
        </w:rPr>
        <w:t>（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highlight w:val="none"/>
          <w:u w:val="single"/>
          <w:lang w:val="en-US" w:eastAsia="zh-CN"/>
        </w:rPr>
        <w:t>（1）具有合法、有效的营业执照、建筑装修装饰工程专业承包叁级及以上资质、安全生产许可证，且证件均在有效期内</w:t>
      </w:r>
      <w:r>
        <w:rPr>
          <w:rFonts w:hint="eastAsia" w:ascii="仿宋" w:hAnsi="仿宋" w:eastAsia="仿宋" w:cs="仿宋"/>
          <w:b w:val="0"/>
          <w:bCs w:val="0"/>
          <w:color w:val="160B11"/>
          <w:sz w:val="24"/>
          <w:szCs w:val="24"/>
          <w:highlight w:val="none"/>
          <w:u w:val="single"/>
          <w:lang w:val="en-US" w:eastAsia="zh-CN"/>
        </w:rPr>
        <w:t>（2）</w:t>
      </w:r>
      <w:r>
        <w:rPr>
          <w:rFonts w:hint="eastAsia" w:ascii="仿宋" w:hAnsi="仿宋" w:eastAsia="仿宋" w:cs="仿宋"/>
          <w:b w:val="0"/>
          <w:bCs w:val="0"/>
          <w:kern w:val="0"/>
          <w:sz w:val="24"/>
          <w:szCs w:val="24"/>
          <w:highlight w:val="none"/>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类似指装饰装修工程，面积在500㎡以上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w:t>
      </w:r>
      <w:r>
        <w:rPr>
          <w:rFonts w:hint="eastAsia" w:ascii="仿宋" w:hAnsi="仿宋" w:eastAsia="仿宋" w:cs="仿宋"/>
          <w:b/>
          <w:bCs/>
          <w:sz w:val="24"/>
          <w:szCs w:val="24"/>
          <w:u w:val="single"/>
        </w:rPr>
        <w:t>合同</w:t>
      </w:r>
      <w:r>
        <w:rPr>
          <w:rFonts w:hint="eastAsia" w:ascii="仿宋" w:hAnsi="仿宋" w:eastAsia="仿宋" w:cs="仿宋"/>
          <w:sz w:val="24"/>
          <w:szCs w:val="24"/>
          <w:u w:val="single"/>
        </w:rPr>
        <w:t>（原件扫描件）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w:t>
      </w:r>
      <w:r>
        <w:rPr>
          <w:rFonts w:hint="eastAsia" w:ascii="仿宋" w:hAnsi="仿宋" w:eastAsia="仿宋" w:cs="仿宋"/>
          <w:b w:val="0"/>
          <w:bCs w:val="0"/>
          <w:sz w:val="24"/>
          <w:szCs w:val="24"/>
          <w:u w:val="single"/>
          <w:lang w:val="en-US" w:eastAsia="zh-CN"/>
        </w:rPr>
        <w:t>（原件扫描件）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highlight w:val="none"/>
        </w:rPr>
      </w:pPr>
      <w:r>
        <w:rPr>
          <w:rFonts w:hint="eastAsia" w:ascii="仿宋" w:hAnsi="仿宋" w:eastAsia="仿宋" w:cs="仿宋"/>
          <w:b/>
          <w:bCs/>
          <w:color w:val="160B11"/>
          <w:kern w:val="0"/>
          <w:sz w:val="24"/>
          <w:szCs w:val="24"/>
          <w:lang w:val="en-US" w:eastAsia="zh-CN"/>
        </w:rPr>
        <w:t>6.标段选择：</w:t>
      </w:r>
      <w:r>
        <w:rPr>
          <w:rFonts w:hint="eastAsia" w:ascii="仿宋" w:hAnsi="仿宋" w:eastAsia="仿宋" w:cs="仿宋"/>
          <w:b/>
          <w:bCs/>
          <w:color w:val="160B11"/>
          <w:kern w:val="0"/>
          <w:sz w:val="24"/>
          <w:szCs w:val="24"/>
          <w:highlight w:val="none"/>
          <w:u w:val="single"/>
          <w:lang w:val="en-US" w:eastAsia="zh-CN"/>
        </w:rPr>
        <w:t>报名人可选择多个标段报名，但最终只能中选一个标段，中选标段由发包人确定。</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2023年7月8日至 2023年7月9日17:30止。</w:t>
      </w:r>
    </w:p>
    <w:p>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160B11"/>
          <w:sz w:val="24"/>
          <w:szCs w:val="24"/>
          <w:highlight w:val="none"/>
        </w:rPr>
      </w:pPr>
      <w:r>
        <w:rPr>
          <w:rFonts w:hint="eastAsia" w:ascii="仿宋" w:hAnsi="仿宋" w:eastAsia="仿宋" w:cs="仿宋"/>
          <w:b w:val="0"/>
          <w:bCs w:val="0"/>
          <w:color w:val="160B11"/>
          <w:kern w:val="0"/>
          <w:sz w:val="24"/>
          <w:szCs w:val="24"/>
          <w:highlight w:val="none"/>
        </w:rPr>
        <w:t>1.</w:t>
      </w:r>
      <w:r>
        <w:rPr>
          <w:rFonts w:hint="eastAsia" w:ascii="仿宋" w:hAnsi="仿宋" w:eastAsia="仿宋" w:cs="仿宋"/>
          <w:b/>
          <w:bCs/>
          <w:color w:val="160B11"/>
          <w:sz w:val="24"/>
          <w:szCs w:val="24"/>
          <w:highlight w:val="none"/>
        </w:rPr>
        <w:t>最高限价</w:t>
      </w:r>
      <w:r>
        <w:rPr>
          <w:rFonts w:hint="eastAsia" w:ascii="仿宋" w:hAnsi="仿宋" w:eastAsia="仿宋" w:cs="仿宋"/>
          <w:b w:val="0"/>
          <w:bCs w:val="0"/>
          <w:color w:val="160B11"/>
          <w:sz w:val="24"/>
          <w:szCs w:val="24"/>
          <w:highlight w:val="none"/>
        </w:rPr>
        <w:t>：</w:t>
      </w:r>
      <w:r>
        <w:rPr>
          <w:rFonts w:hint="eastAsia" w:ascii="仿宋" w:hAnsi="仿宋" w:eastAsia="仿宋" w:cs="仿宋"/>
          <w:b w:val="0"/>
          <w:bCs w:val="0"/>
          <w:color w:val="160B11"/>
          <w:sz w:val="24"/>
          <w:szCs w:val="24"/>
          <w:highlight w:val="none"/>
          <w:u w:val="single"/>
        </w:rPr>
        <w:t>本项目实行清单限价。报价不得超过清单最高限价，最高限价含3%专票，超过最高限价的报价视为无效报名文件。</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highlight w:val="none"/>
          <w:lang w:val="en-US" w:eastAsia="zh-CN"/>
        </w:rPr>
        <w:t>2.报价应是施工图纸及施工合同所确定的工程范围内全部工程内容的价格表现，且发包人有权增减施工内容或停止施工，承包人不得提出任何索赔。</w:t>
      </w:r>
      <w:r>
        <w:rPr>
          <w:rFonts w:hint="eastAsia" w:ascii="仿宋" w:hAnsi="仿宋" w:eastAsia="仿宋" w:cs="仿宋"/>
          <w:b w:val="0"/>
          <w:bCs w:val="0"/>
          <w:color w:val="160B11"/>
          <w:kern w:val="0"/>
          <w:sz w:val="24"/>
          <w:szCs w:val="24"/>
          <w:highlight w:val="none"/>
          <w:u w:val="single"/>
          <w:lang w:val="en-US" w:eastAsia="zh-CN"/>
        </w:rPr>
        <w:t>请仔细阅读施工图纸及效果图，根据图纸及效果图内容报价。如有漏项由报价人自行承担。如因发包人原因增加的项目，甲乙双方协商单独计费。价格含：人工费、辅料费、机械费、设备费、设备进出场费、资料费、卸料费、成品保护费、赶工费、管理费、税金、保洁费、文明施工费、住宿费、卸料费、保管费、措施费等内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160B11"/>
          <w:kern w:val="0"/>
          <w:sz w:val="24"/>
          <w:szCs w:val="24"/>
          <w:highlight w:val="none"/>
          <w:lang w:val="en-US" w:eastAsia="zh-CN"/>
        </w:rPr>
        <w:t>3.</w:t>
      </w:r>
      <w:r>
        <w:rPr>
          <w:rFonts w:hint="eastAsia" w:ascii="仿宋" w:hAnsi="仿宋" w:eastAsia="仿宋" w:cs="仿宋"/>
          <w:b w:val="0"/>
          <w:bCs w:val="0"/>
          <w:color w:val="auto"/>
          <w:sz w:val="24"/>
          <w:szCs w:val="24"/>
          <w:highlight w:val="none"/>
        </w:rPr>
        <w:t>本项目采用全费用综合包干单价。无论何种原因，报名人按所报的综合单价在风险包干范围内包干，结算时综合单价不做任何调整。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eastAsia="zh-CN"/>
        </w:rPr>
        <w:t>众创空间项目食堂、宿舍装修工程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bookmarkStart w:id="1" w:name="_Toc30463"/>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w:t>
      </w:r>
      <w:r>
        <w:rPr>
          <w:rFonts w:hint="eastAsia" w:ascii="仿宋" w:hAnsi="仿宋" w:eastAsia="仿宋" w:cs="仿宋"/>
          <w:b/>
          <w:bCs/>
          <w:sz w:val="24"/>
          <w:highlight w:val="none"/>
        </w:rPr>
        <w:t>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9</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p>
    <w:p>
      <w:pPr>
        <w:pStyle w:val="2"/>
        <w:ind w:firstLine="0"/>
        <w:rPr>
          <w:rFonts w:hint="eastAsia"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val="en-US" w:eastAsia="zh-CN"/>
        </w:rPr>
        <w:t>“</w:t>
      </w:r>
      <w:r>
        <w:rPr>
          <w:rFonts w:hint="eastAsia" w:ascii="方正小标宋_GBK" w:hAnsi="方正小标宋_GBK" w:eastAsia="仿宋" w:cs="方正小标宋_GBK"/>
          <w:b/>
          <w:bCs/>
          <w:sz w:val="32"/>
          <w:szCs w:val="32"/>
          <w:u w:val="single"/>
          <w:lang w:eastAsia="zh-CN"/>
        </w:rPr>
        <w:t>众创空间</w:t>
      </w:r>
      <w:r>
        <w:rPr>
          <w:rFonts w:hint="eastAsia" w:ascii="方正小标宋_GBK" w:hAnsi="方正小标宋_GBK" w:eastAsia="仿宋" w:cs="方正小标宋_GBK"/>
          <w:b/>
          <w:bCs/>
          <w:sz w:val="32"/>
          <w:szCs w:val="32"/>
          <w:u w:val="single"/>
          <w:lang w:val="en-US" w:eastAsia="zh-CN"/>
        </w:rPr>
        <w:t>”</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lang w:eastAsia="zh-CN"/>
        </w:rPr>
        <w:t>“食堂、宿舍装修”</w:t>
      </w:r>
      <w:r>
        <w:rPr>
          <w:rFonts w:hint="eastAsia" w:ascii="方正小标宋_GBK" w:hAnsi="方正小标宋_GBK" w:eastAsia="仿宋" w:cs="方正小标宋_GBK"/>
          <w:b/>
          <w:bCs/>
          <w:sz w:val="32"/>
          <w:szCs w:val="32"/>
        </w:rPr>
        <w:t>（工程）</w:t>
      </w:r>
    </w:p>
    <w:p>
      <w:pPr>
        <w:pStyle w:val="2"/>
        <w:ind w:firstLine="2891" w:firstLineChars="800"/>
        <w:jc w:val="both"/>
        <w:rPr>
          <w:rFonts w:hint="eastAsia"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u w:val="single"/>
          <w:lang w:val="en-US" w:eastAsia="zh-CN"/>
        </w:rPr>
        <w:t xml:space="preserve">      </w:t>
      </w:r>
      <w:r>
        <w:rPr>
          <w:rFonts w:hint="eastAsia" w:ascii="方正小标宋_GBK" w:hAnsi="方正小标宋_GBK" w:eastAsia="仿宋" w:cs="方正小标宋_GBK"/>
          <w:b/>
          <w:bCs/>
          <w:sz w:val="36"/>
          <w:szCs w:val="36"/>
          <w:lang w:val="en-US" w:eastAsia="zh-CN"/>
        </w:rPr>
        <w:t>标段</w:t>
      </w: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0"/>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headerReference r:id="rId5" w:type="default"/>
          <w:footerReference r:id="rId6" w:type="default"/>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highlight w:val="none"/>
          <w:u w:val="single"/>
          <w:lang w:eastAsia="zh-CN"/>
        </w:rPr>
        <w:t>众创空间项目食堂、宿舍装修工程</w:t>
      </w:r>
      <w:r>
        <w:rPr>
          <w:rFonts w:hint="eastAsia" w:ascii="仿宋" w:hAnsi="仿宋" w:eastAsia="仿宋" w:cs="仿宋"/>
          <w:sz w:val="24"/>
          <w:highlight w:val="none"/>
          <w:u w:val="single"/>
          <w:lang w:val="en-US" w:eastAsia="zh-CN"/>
        </w:rPr>
        <w:t xml:space="preserve">    标段 </w:t>
      </w:r>
      <w:r>
        <w:rPr>
          <w:rFonts w:hint="eastAsia" w:ascii="仿宋" w:hAnsi="仿宋" w:eastAsia="仿宋" w:cs="仿宋"/>
          <w:sz w:val="24"/>
          <w:highlight w:val="none"/>
          <w:lang w:val="en-US" w:eastAsia="zh-CN"/>
        </w:rPr>
        <w:t>的</w:t>
      </w:r>
      <w:r>
        <w:rPr>
          <w:rFonts w:hint="eastAsia" w:ascii="仿宋" w:hAnsi="仿宋" w:eastAsia="仿宋" w:cs="仿宋"/>
          <w:bCs/>
          <w:sz w:val="24"/>
        </w:rPr>
        <w:t>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highlight w:val="yellow"/>
          <w:u w:val="none"/>
          <w:lang w:val="en-US" w:eastAsia="zh-CN"/>
        </w:rPr>
      </w:pPr>
      <w:r>
        <w:rPr>
          <w:rFonts w:hint="eastAsia" w:ascii="仿宋" w:hAnsi="仿宋" w:eastAsia="仿宋" w:cs="仿宋"/>
          <w:b/>
          <w:bCs/>
          <w:sz w:val="32"/>
          <w:szCs w:val="32"/>
          <w:highlight w:val="yellow"/>
          <w:u w:val="none"/>
          <w:lang w:val="en-US" w:eastAsia="zh-CN"/>
        </w:rPr>
        <w:t>报价表见附件，按附件要求填写，填写完成后打印并加盖公章，上传扫描件发送至指定邮箱。未加盖公章的，视为无效报名文件。</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仿宋"/>
          <w:b/>
          <w:bCs w:val="0"/>
          <w:sz w:val="28"/>
          <w:szCs w:val="28"/>
          <w:lang w:val="en-US" w:eastAsia="zh-CN"/>
        </w:rPr>
      </w:pPr>
      <w:r>
        <w:rPr>
          <w:rFonts w:hint="eastAsia" w:ascii="仿宋" w:hAnsi="仿宋" w:eastAsia="仿宋" w:cs="仿宋"/>
          <w:sz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sectPr>
          <w:footerReference r:id="rId7"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8"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15385"/>
      <w:bookmarkStart w:id="6" w:name="_Toc2509"/>
      <w:bookmarkStart w:id="7" w:name="_Toc30813"/>
      <w:bookmarkStart w:id="8" w:name="_Toc14147"/>
      <w:bookmarkStart w:id="9" w:name="_Toc23981"/>
      <w:bookmarkStart w:id="10" w:name="_Toc22876"/>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7667"/>
      <w:bookmarkStart w:id="12" w:name="_Toc31950"/>
      <w:bookmarkStart w:id="13" w:name="_Toc12749"/>
      <w:bookmarkStart w:id="14" w:name="_Toc12822"/>
      <w:bookmarkStart w:id="15" w:name="_Toc31659"/>
      <w:bookmarkStart w:id="16" w:name="_Toc23445"/>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9234"/>
      <w:bookmarkStart w:id="18" w:name="_Toc6331"/>
      <w:bookmarkStart w:id="19" w:name="_Toc156"/>
      <w:bookmarkStart w:id="20" w:name="_Toc24950"/>
      <w:bookmarkStart w:id="21" w:name="_Toc23406"/>
      <w:bookmarkStart w:id="22" w:name="_Toc9515"/>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6742"/>
      <w:bookmarkStart w:id="24" w:name="_Toc15910"/>
      <w:bookmarkStart w:id="25" w:name="_Toc22403"/>
      <w:bookmarkStart w:id="26" w:name="_Toc32221"/>
      <w:bookmarkStart w:id="27" w:name="_Toc12086"/>
      <w:bookmarkStart w:id="28" w:name="_Toc114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64"/>
      <w:bookmarkStart w:id="30" w:name="_Toc28379"/>
      <w:bookmarkStart w:id="31" w:name="_Toc29993"/>
      <w:bookmarkStart w:id="32" w:name="_Toc27064"/>
      <w:bookmarkStart w:id="33" w:name="_Toc1134"/>
      <w:bookmarkStart w:id="34" w:name="_Toc25921"/>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有从事过食堂、宿舍装修工程，身体健康，符合最新用工条件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sz w:val="24"/>
          <w:highlight w:val="none"/>
          <w:u w:val="single"/>
          <w:lang w:eastAsia="zh-CN"/>
        </w:rPr>
        <w:t>众创空间项目食堂、宿舍装修工程</w:t>
      </w:r>
      <w:r>
        <w:rPr>
          <w:rFonts w:hint="eastAsia" w:ascii="仿宋" w:hAnsi="仿宋" w:eastAsia="仿宋" w:cs="仿宋"/>
          <w:sz w:val="24"/>
          <w:highlight w:val="none"/>
          <w:u w:val="single"/>
          <w:lang w:val="en-US" w:eastAsia="zh-CN"/>
        </w:rPr>
        <w:t xml:space="preserve">      标段</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w:t>
      </w:r>
      <w:r>
        <w:rPr>
          <w:rFonts w:hint="eastAsia" w:ascii="仿宋" w:hAnsi="仿宋" w:eastAsia="仿宋" w:cs="仿宋"/>
          <w:b/>
          <w:bCs/>
          <w:sz w:val="24"/>
          <w:szCs w:val="24"/>
          <w:lang w:val="en-US" w:eastAsia="zh-CN"/>
        </w:rPr>
        <w:t>食堂、宿舍装修</w:t>
      </w:r>
      <w:r>
        <w:rPr>
          <w:rFonts w:hint="eastAsia" w:ascii="仿宋" w:hAnsi="仿宋" w:eastAsia="仿宋" w:cs="仿宋"/>
          <w:b/>
          <w:bCs/>
          <w:sz w:val="24"/>
          <w:szCs w:val="24"/>
        </w:rPr>
        <w:t>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众创空间项目食堂、宿舍装修工程</w:t>
      </w:r>
      <w:r>
        <w:rPr>
          <w:rFonts w:hint="eastAsia" w:ascii="仿宋" w:hAnsi="仿宋" w:eastAsia="仿宋" w:cs="仿宋"/>
          <w:b/>
          <w:kern w:val="2"/>
          <w:sz w:val="28"/>
          <w:szCs w:val="28"/>
          <w:u w:val="single"/>
          <w:lang w:val="en-US" w:eastAsia="zh-CN" w:bidi="ar-SA"/>
        </w:rPr>
        <w:t xml:space="preserve">     </w:t>
      </w:r>
      <w:r>
        <w:rPr>
          <w:rFonts w:hint="eastAsia" w:ascii="仿宋" w:hAnsi="仿宋" w:eastAsia="仿宋" w:cs="仿宋"/>
          <w:b/>
          <w:kern w:val="2"/>
          <w:sz w:val="28"/>
          <w:szCs w:val="28"/>
          <w:lang w:val="en-US" w:eastAsia="zh-CN" w:bidi="ar-SA"/>
        </w:rPr>
        <w:t>标段</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4"/>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val="en-US" w:eastAsia="zh-CN"/>
        </w:rPr>
        <w:t>众创空间项目食堂、宿舍装修</w:t>
      </w:r>
      <w:r>
        <w:rPr>
          <w:rFonts w:hint="eastAsia" w:ascii="仿宋" w:hAnsi="仿宋" w:eastAsia="仿宋" w:cs="仿宋"/>
          <w:sz w:val="24"/>
          <w:szCs w:val="24"/>
          <w:lang w:val="en-US"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标段</w:t>
      </w:r>
      <w:r>
        <w:rPr>
          <w:rFonts w:hint="eastAsia" w:ascii="仿宋" w:hAnsi="仿宋" w:eastAsia="仿宋" w:cs="仿宋"/>
          <w:sz w:val="24"/>
        </w:rPr>
        <w:t>事宜协商一致</w:t>
      </w:r>
      <w:r>
        <w:rPr>
          <w:rFonts w:hint="eastAsia" w:ascii="仿宋" w:hAnsi="仿宋" w:eastAsia="仿宋" w:cs="仿宋"/>
          <w:sz w:val="24"/>
          <w:szCs w:val="24"/>
          <w:lang w:eastAsia="zh-CN"/>
        </w:rPr>
        <w:t>，订立本合同。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众创空间项目食堂、宿舍装修</w:t>
      </w:r>
      <w:r>
        <w:rPr>
          <w:rFonts w:hint="eastAsia" w:ascii="仿宋" w:hAnsi="仿宋" w:eastAsia="仿宋" w:cs="仿宋"/>
          <w:sz w:val="24"/>
          <w:szCs w:val="24"/>
          <w:u w:val="none"/>
          <w:lang w:val="en-US"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highlight w:val="none"/>
          <w:u w:val="single"/>
          <w:lang w:eastAsia="zh-CN"/>
        </w:rPr>
        <w:t>赤壁市众创空间。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承包范围：</w:t>
      </w:r>
      <w:r>
        <w:rPr>
          <w:rFonts w:hint="eastAsia" w:ascii="仿宋" w:hAnsi="仿宋" w:eastAsia="仿宋" w:cs="仿宋"/>
          <w:b w:val="0"/>
          <w:bCs w:val="0"/>
          <w:kern w:val="0"/>
          <w:sz w:val="24"/>
          <w:szCs w:val="24"/>
          <w:highlight w:val="none"/>
          <w:u w:val="single"/>
          <w:lang w:val="en-US" w:eastAsia="zh-CN"/>
        </w:rPr>
        <w:t>（1）以遴选清单内容、设计施工图、图纸会审纪要、变更通知、技术核定单、通知单、承包合同等为依据，完成所属装修工程的工作内容。（2）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3）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4）合同承包范围内的事项不得发生任何杂工费用由甲方承担。（5）施工过程中以施工图及合同约定事项为依据，且承包人报价已充分考虑施工期间各种影响单价的因素，如材料、人工价格上涨、窝工、加班、施工现场实际情况等因素，合同价不再调整。（6）发包人有权根据承包人现场施工质量、进度、安全、现场文明施工等情况随时调整承包人的承包范围，且承包人应全力配合，需要承包人退场的，发包人按承包人已完成合格工程量70%办理结算，承包人不得提出其它任何索赔要求。（7）因外部因素或甲方原因，形成项目停工、停建、减少工程量等情况，甲方按乙方已完成合格工程量进行结算，乙方不得向甲方提出其他任何索赔。（8）因承包人自身原因中途退场或不能通过验收的，发包人不支付工程款，承包人自行承担所有损失及违约责任。（9）严禁通过楼板打孔穿线、穿管，如有以上行为，乙方需向甲方支付违约金5万元。</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szCs w:val="24"/>
          <w:highlight w:val="none"/>
          <w:u w:val="none"/>
          <w:lang w:val="en-US" w:eastAsia="zh-CN"/>
        </w:rPr>
        <w:t>1.4工程量：</w:t>
      </w:r>
      <w:r>
        <w:rPr>
          <w:rFonts w:hint="eastAsia" w:ascii="仿宋" w:hAnsi="仿宋" w:eastAsia="仿宋" w:cs="仿宋"/>
          <w:b w:val="0"/>
          <w:bCs w:val="0"/>
          <w:kern w:val="0"/>
          <w:sz w:val="24"/>
          <w:szCs w:val="24"/>
          <w:highlight w:val="none"/>
          <w:u w:val="single"/>
          <w:lang w:val="en-US" w:eastAsia="zh-CN"/>
        </w:rPr>
        <w:t>一标段</w:t>
      </w:r>
      <w:r>
        <w:rPr>
          <w:rFonts w:hint="eastAsia" w:ascii="仿宋" w:hAnsi="仿宋" w:eastAsia="仿宋" w:cs="仿宋"/>
          <w:b w:val="0"/>
          <w:bCs w:val="0"/>
          <w:kern w:val="0"/>
          <w:sz w:val="24"/>
          <w:szCs w:val="24"/>
          <w:highlight w:val="none"/>
          <w:u w:val="single"/>
          <w:lang w:val="en-US" w:eastAsia="zh-CN"/>
        </w:rPr>
        <w:t>：食堂建筑面积约1000㎡，二标段：二层、三层建筑面积约2000㎡。</w:t>
      </w:r>
      <w:r>
        <w:rPr>
          <w:rFonts w:hint="eastAsia" w:ascii="仿宋" w:hAnsi="仿宋" w:eastAsia="仿宋" w:cs="仿宋"/>
          <w:b w:val="0"/>
          <w:bCs w:val="0"/>
          <w:kern w:val="0"/>
          <w:sz w:val="24"/>
          <w:szCs w:val="24"/>
          <w:highlight w:val="none"/>
          <w:u w:val="single"/>
          <w:lang w:val="en-US" w:eastAsia="zh-CN"/>
        </w:rPr>
        <w:t>本工程采用清单工程量的形式进行计算，最终工程量以发包人确认的实际收方工程量作为结算依据，但不包括清单项目中未施工的或有其它班组进行施工的工程量。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szCs w:val="24"/>
          <w:highlight w:val="none"/>
          <w:u w:val="none"/>
          <w:lang w:val="en-US" w:eastAsia="zh-CN"/>
        </w:rPr>
        <w:t>1.5施工范围界限：</w:t>
      </w:r>
      <w:r>
        <w:rPr>
          <w:rFonts w:hint="eastAsia" w:ascii="仿宋" w:hAnsi="仿宋" w:eastAsia="仿宋" w:cs="仿宋"/>
          <w:b w:val="0"/>
          <w:bCs w:val="0"/>
          <w:kern w:val="0"/>
          <w:sz w:val="24"/>
          <w:szCs w:val="24"/>
          <w:highlight w:val="none"/>
          <w:u w:val="single"/>
          <w:lang w:val="en-US" w:eastAsia="zh-CN"/>
        </w:rPr>
        <w:t xml:space="preserve"> 遴选公告中的清单内容，如乙方施工清单范围外的内容，必须取得甲方加盖公章确认的函件，否则，施工内容一律不予以计价。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4"/>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160B11"/>
          <w:sz w:val="24"/>
          <w:szCs w:val="24"/>
          <w:highlight w:val="none"/>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color w:val="160B11"/>
          <w:sz w:val="24"/>
          <w:szCs w:val="24"/>
          <w:highlight w:val="none"/>
          <w:u w:val="single"/>
          <w:lang w:val="en-US" w:eastAsia="zh-CN"/>
        </w:rPr>
        <w:t>以固定含税综合单价包干，后期不作任何调整。如有漏项由报价人自行承担。如因发包人原因增加项目的，甲乙双方协商单独计费。</w:t>
      </w:r>
    </w:p>
    <w:p>
      <w:pPr>
        <w:pStyle w:val="4"/>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single"/>
          <w:lang w:val="en-US" w:eastAsia="zh-CN"/>
        </w:rPr>
        <w:t xml:space="preserve">2.2包质量、包安全、包工期、包文明施工、包人工、包辅材（铁丝、螺丝、钉、胶布、电焊条、角线条、分格条、锯片、砂轮、磨片、成品保护材料、辅助施工材料）、包施工工具、包验收、包清扫、包税金、包资料、包协调、包措施等内容。 </w:t>
      </w:r>
    </w:p>
    <w:p>
      <w:pPr>
        <w:pStyle w:val="4"/>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textAlignment w:val="auto"/>
        <w:rPr>
          <w:rFonts w:hint="default" w:ascii="仿宋" w:hAnsi="仿宋" w:eastAsia="仿宋" w:cs="仿宋"/>
          <w:b/>
          <w:bCs/>
          <w:sz w:val="24"/>
          <w:u w:val="single"/>
          <w:lang w:val="en-US" w:eastAsia="zh-CN"/>
        </w:rPr>
      </w:pPr>
      <w:r>
        <w:rPr>
          <w:rFonts w:hint="eastAsia" w:ascii="仿宋" w:hAnsi="仿宋" w:eastAsia="仿宋" w:cs="仿宋"/>
          <w:b/>
          <w:bCs/>
          <w:sz w:val="24"/>
          <w:u w:val="single"/>
          <w:lang w:val="en-US" w:eastAsia="zh-CN"/>
        </w:rPr>
        <w:t>2.3辅材进场前必须提供样品，经甲方书面认可后，才能批量采购、施工，所有材料必须有出厂合格证、检测报告。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rPr>
        <w:t>工作内容及技术要求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u w:val="single"/>
        </w:rPr>
      </w:pPr>
      <w:r>
        <w:rPr>
          <w:rFonts w:hint="eastAsia" w:ascii="仿宋" w:hAnsi="仿宋" w:eastAsia="仿宋" w:cs="仿宋"/>
          <w:sz w:val="24"/>
        </w:rPr>
        <w:t>3.1工作内容：</w:t>
      </w:r>
      <w:r>
        <w:rPr>
          <w:rFonts w:hint="eastAsia" w:ascii="仿宋" w:hAnsi="仿宋" w:eastAsia="仿宋" w:cs="仿宋"/>
          <w:sz w:val="24"/>
          <w:u w:val="single"/>
        </w:rPr>
        <w:t>按</w:t>
      </w:r>
      <w:r>
        <w:rPr>
          <w:rFonts w:hint="eastAsia" w:ascii="仿宋" w:hAnsi="仿宋" w:eastAsia="仿宋" w:cs="仿宋"/>
          <w:sz w:val="24"/>
          <w:u w:val="single"/>
          <w:lang w:val="en-US" w:eastAsia="zh-CN"/>
        </w:rPr>
        <w:t>效果图、</w:t>
      </w:r>
      <w:r>
        <w:rPr>
          <w:rFonts w:hint="eastAsia" w:ascii="仿宋" w:hAnsi="仿宋" w:eastAsia="仿宋" w:cs="仿宋"/>
          <w:sz w:val="24"/>
          <w:u w:val="single"/>
        </w:rPr>
        <w:t>施工图纸及</w:t>
      </w:r>
      <w:r>
        <w:rPr>
          <w:rFonts w:hint="eastAsia" w:ascii="仿宋" w:hAnsi="仿宋" w:eastAsia="仿宋" w:cs="仿宋"/>
          <w:sz w:val="24"/>
          <w:u w:val="single"/>
          <w:lang w:val="en-US" w:eastAsia="zh-CN"/>
        </w:rPr>
        <w:t>设计说明</w:t>
      </w:r>
      <w:r>
        <w:rPr>
          <w:rFonts w:hint="eastAsia" w:ascii="仿宋" w:hAnsi="仿宋" w:eastAsia="仿宋" w:cs="仿宋"/>
          <w:sz w:val="24"/>
          <w:u w:val="single"/>
        </w:rPr>
        <w:t>要求施工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完成装修任务</w:t>
      </w:r>
      <w:r>
        <w:rPr>
          <w:rFonts w:hint="eastAsia" w:ascii="仿宋" w:hAnsi="仿宋" w:eastAsia="仿宋" w:cs="仿宋"/>
          <w:sz w:val="24"/>
          <w:u w:val="single"/>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bCs/>
          <w:sz w:val="24"/>
          <w:u w:val="single"/>
        </w:rPr>
      </w:pPr>
      <w:r>
        <w:rPr>
          <w:rFonts w:hint="eastAsia" w:ascii="仿宋" w:hAnsi="仿宋" w:eastAsia="仿宋" w:cs="仿宋"/>
          <w:b/>
          <w:bCs/>
          <w:sz w:val="24"/>
          <w:u w:val="single"/>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bCs/>
          <w:sz w:val="24"/>
          <w:szCs w:val="24"/>
          <w:u w:val="single"/>
        </w:rPr>
        <w:t>以上承包范围及工作内容所需要的所有费用均已包含在</w:t>
      </w:r>
      <w:r>
        <w:rPr>
          <w:rFonts w:hint="eastAsia" w:ascii="仿宋" w:hAnsi="仿宋" w:eastAsia="仿宋" w:cs="仿宋"/>
          <w:b/>
          <w:bCs/>
          <w:sz w:val="24"/>
          <w:szCs w:val="24"/>
          <w:u w:val="single"/>
          <w:lang w:val="en-US" w:eastAsia="zh-CN"/>
        </w:rPr>
        <w:t>单</w:t>
      </w:r>
      <w:r>
        <w:rPr>
          <w:rFonts w:hint="eastAsia" w:ascii="仿宋" w:hAnsi="仿宋" w:eastAsia="仿宋" w:cs="仿宋"/>
          <w:b/>
          <w:bCs/>
          <w:sz w:val="24"/>
          <w:szCs w:val="24"/>
          <w:u w:val="single"/>
        </w:rPr>
        <w:t>价中。</w:t>
      </w:r>
    </w:p>
    <w:p>
      <w:pPr>
        <w:pStyle w:val="2"/>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四、质量、安全、现场文明施工及技术要求</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val="0"/>
          <w:bCs w:val="0"/>
          <w:sz w:val="24"/>
          <w:szCs w:val="24"/>
          <w:u w:val="none"/>
        </w:rPr>
        <w:t>4.1工程质量标准：</w:t>
      </w:r>
      <w:r>
        <w:rPr>
          <w:rFonts w:hint="eastAsia" w:ascii="仿宋" w:hAnsi="仿宋" w:eastAsia="仿宋" w:cs="仿宋"/>
          <w:b/>
          <w:bCs/>
          <w:sz w:val="24"/>
          <w:szCs w:val="24"/>
          <w:u w:val="single"/>
        </w:rPr>
        <w:t>乙方承包的所属工程质量必须达到一次交验合格要求。所有工序必须样板先行，未达到业主、甲方、监理要求的，一律不得进入下道工序。若验收不合格，自愿接受按工程总造价5%处罚并整改达到合格标准为止。</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val="0"/>
          <w:bCs w:val="0"/>
          <w:sz w:val="24"/>
          <w:szCs w:val="24"/>
          <w:u w:val="none"/>
        </w:rPr>
        <w:t>4.2安全要求：</w:t>
      </w:r>
      <w:r>
        <w:rPr>
          <w:rFonts w:hint="eastAsia" w:ascii="仿宋" w:hAnsi="仿宋" w:eastAsia="仿宋" w:cs="仿宋"/>
          <w:b/>
          <w:bCs/>
          <w:sz w:val="24"/>
          <w:szCs w:val="24"/>
          <w:u w:val="single"/>
        </w:rPr>
        <w:t>确保不发生一般事故等级及以上的安全生产事故且死亡人数为零。</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val="0"/>
          <w:bCs w:val="0"/>
          <w:sz w:val="24"/>
          <w:szCs w:val="24"/>
          <w:u w:val="none"/>
        </w:rPr>
        <w:t>4.3现场文明施工要求：</w:t>
      </w:r>
      <w:r>
        <w:rPr>
          <w:rFonts w:hint="eastAsia" w:ascii="仿宋" w:hAnsi="仿宋" w:eastAsia="仿宋" w:cs="仿宋"/>
          <w:b/>
          <w:bCs/>
          <w:sz w:val="24"/>
          <w:szCs w:val="24"/>
          <w:u w:val="single"/>
        </w:rPr>
        <w:t>达到赤壁市赤马港建筑安装工程有限公司现场文明施工标准化要求。</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b w:val="0"/>
          <w:bCs w:val="0"/>
          <w:sz w:val="24"/>
          <w:szCs w:val="24"/>
          <w:u w:val="none"/>
        </w:rPr>
        <w:t>4.4对甲方、建设单位、监理单位、国家职能管理部门提出不符合质量要求的地方，乙方必须立即整改并承担因此而发生的一切费用，工期不予顺延。</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u w:val="single"/>
          <w:lang w:val="en-US" w:eastAsia="zh-CN"/>
        </w:rPr>
        <w:t>本工程采用清单报价，详见工程量清单附表，含3%增值税专用发票。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①人工费、材料费、机械费、设备进出场费（含二次进出场费）、安全文明施工费、卸货费、转运费、上车费、临时设施费、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w:t>
      </w:r>
      <w:r>
        <w:rPr>
          <w:rFonts w:hint="eastAsia" w:ascii="仿宋" w:hAnsi="仿宋" w:eastAsia="仿宋" w:cs="仿宋"/>
          <w:color w:val="auto"/>
          <w:sz w:val="24"/>
          <w:szCs w:val="24"/>
          <w:u w:val="single"/>
          <w:lang w:val="en-US" w:eastAsia="zh-CN"/>
        </w:rPr>
        <w:t>资料费、验收费、保养费、规费、施工措施费、管理费、利润、税金等费用</w:t>
      </w:r>
      <w:r>
        <w:rPr>
          <w:rFonts w:hint="eastAsia" w:ascii="仿宋" w:hAnsi="仿宋" w:eastAsia="仿宋" w:cs="仿宋"/>
          <w:sz w:val="24"/>
          <w:szCs w:val="24"/>
          <w:u w:val="single"/>
          <w:lang w:val="en-US" w:eastAsia="zh-CN"/>
        </w:rPr>
        <w:t>；②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single"/>
          <w:lang w:val="en-US" w:eastAsia="zh-CN"/>
        </w:rPr>
        <w:t>（1）总工期30个日历天，且满足项目进度要求，开工日期:2023年7月11日，完工日期：2023年8月10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szCs w:val="24"/>
          <w:lang w:val="en-US" w:eastAsia="zh-CN"/>
        </w:rPr>
        <w:t>7.1</w:t>
      </w:r>
      <w:r>
        <w:rPr>
          <w:rFonts w:hint="eastAsia" w:ascii="仿宋" w:hAnsi="仿宋" w:eastAsia="仿宋" w:cs="仿宋"/>
          <w:sz w:val="24"/>
          <w:highlight w:val="none"/>
          <w:u w:val="single"/>
        </w:rPr>
        <w:t>项目完工，甲方向乙方支付已完成</w:t>
      </w:r>
      <w:r>
        <w:rPr>
          <w:rFonts w:hint="eastAsia" w:ascii="仿宋" w:hAnsi="仿宋" w:eastAsia="仿宋" w:cs="仿宋"/>
          <w:sz w:val="24"/>
          <w:highlight w:val="none"/>
          <w:u w:val="single"/>
          <w:lang w:val="en-US" w:eastAsia="zh-CN"/>
        </w:rPr>
        <w:t>合格</w:t>
      </w:r>
      <w:r>
        <w:rPr>
          <w:rFonts w:hint="eastAsia" w:ascii="仿宋" w:hAnsi="仿宋" w:eastAsia="仿宋" w:cs="仿宋"/>
          <w:sz w:val="24"/>
          <w:highlight w:val="none"/>
          <w:u w:val="single"/>
        </w:rPr>
        <w:t>工程量总价的70%；项目</w:t>
      </w:r>
      <w:r>
        <w:rPr>
          <w:rFonts w:hint="eastAsia" w:ascii="仿宋" w:hAnsi="仿宋" w:eastAsia="仿宋" w:cs="仿宋"/>
          <w:sz w:val="24"/>
          <w:highlight w:val="none"/>
          <w:u w:val="single"/>
          <w:lang w:val="en-US" w:eastAsia="zh-CN"/>
        </w:rPr>
        <w:t>经合格</w:t>
      </w:r>
      <w:r>
        <w:rPr>
          <w:rFonts w:hint="eastAsia" w:ascii="仿宋" w:hAnsi="仿宋" w:eastAsia="仿宋" w:cs="仿宋"/>
          <w:sz w:val="24"/>
          <w:highlight w:val="none"/>
          <w:u w:val="single"/>
        </w:rPr>
        <w:t>验收且</w:t>
      </w:r>
      <w:r>
        <w:rPr>
          <w:rFonts w:hint="eastAsia" w:ascii="仿宋" w:hAnsi="仿宋" w:eastAsia="仿宋" w:cs="仿宋"/>
          <w:sz w:val="24"/>
          <w:highlight w:val="none"/>
          <w:u w:val="single"/>
          <w:lang w:val="en-US" w:eastAsia="zh-CN"/>
        </w:rPr>
        <w:t>双方</w:t>
      </w:r>
      <w:r>
        <w:rPr>
          <w:rFonts w:hint="eastAsia" w:ascii="仿宋" w:hAnsi="仿宋" w:eastAsia="仿宋" w:cs="仿宋"/>
          <w:sz w:val="24"/>
          <w:highlight w:val="none"/>
          <w:u w:val="single"/>
        </w:rPr>
        <w:t>结算完成，甲方向乙方支付已完成工程量总价的95%；余5%作为保质金，质保期2年。质保期自项目竣工验收之日起计算，到期后无息退还（扣除保修期间发生的由甲方代付的保修费用）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仿宋" w:hAnsi="仿宋" w:eastAsia="仿宋" w:cs="仿宋"/>
          <w:b/>
          <w:bCs/>
          <w:sz w:val="24"/>
          <w:szCs w:val="24"/>
          <w:lang w:val="en-US" w:eastAsia="zh-CN"/>
        </w:rPr>
        <w:t>7.2工程款的支付必须确保农民工工资的发放，农民工工资发放比例不得低于50%，乙方应真实、准确造民工工资表，由甲方代发，乙方不得截留，否则产生的一切经济及法律责任均由乙方承担，与甲方无关。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8.1甲方委派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负责合同履行。现场代表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并负责监督工人工资情况。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8.3按照合同约定向乙方履行合同付款义务。</w:t>
      </w:r>
      <w:r>
        <w:rPr>
          <w:rFonts w:hint="eastAsia" w:ascii="仿宋" w:hAnsi="仿宋" w:eastAsia="仿宋" w:cs="仿宋"/>
          <w:b/>
          <w:bCs/>
          <w:sz w:val="24"/>
          <w:szCs w:val="24"/>
          <w:lang w:val="en-US" w:eastAsia="zh-CN"/>
        </w:rPr>
        <w:t>负责审核乙方编制的施工组织方案及材料进场报审单。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8.5若甲方认为乙方的施工进度不能满足工期要求时，甲方有权将乙方承包范围内的部分工作量划出，交由其他承包人完成，且乙方必须承担一切费用，并承担甲方由此造成的一切损失，乙方不得提出异议。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8.6甲方在履约过程中对乙方所做出的任何认可或批准，均不免除或减轻乙方的质量、安全、进度等责任。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8.9乙方应向甲方支付的罚款及承担损失的违约金，甲方有权在应付未付款中直接扣除，违约金不足以弥补甲方损失的，甲方可继续向乙方追偿。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lang w:eastAsia="zh-CN"/>
        </w:rPr>
        <w:t>食堂、宿舍装修</w:t>
      </w:r>
      <w:r>
        <w:rPr>
          <w:rFonts w:hint="eastAsia" w:ascii="仿宋" w:hAnsi="仿宋" w:eastAsia="仿宋" w:cs="仿宋"/>
          <w:sz w:val="24"/>
        </w:rPr>
        <w:t>工程</w:t>
      </w:r>
      <w:r>
        <w:rPr>
          <w:rFonts w:hint="eastAsia" w:ascii="仿宋" w:hAnsi="仿宋" w:eastAsia="仿宋" w:cs="仿宋"/>
          <w:sz w:val="24"/>
          <w:szCs w:val="24"/>
        </w:rPr>
        <w:t>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9.2进场前三天，乙方应向项目部提交</w:t>
      </w:r>
      <w:r>
        <w:rPr>
          <w:rFonts w:hint="eastAsia" w:ascii="仿宋" w:hAnsi="仿宋" w:eastAsia="仿宋" w:cs="仿宋"/>
          <w:b/>
          <w:bCs/>
          <w:sz w:val="24"/>
        </w:rPr>
        <w:t>资质证书、施工组织方案、进场人员名单、施工合同、保单等资料</w:t>
      </w:r>
      <w:r>
        <w:rPr>
          <w:rFonts w:hint="eastAsia" w:ascii="仿宋" w:hAnsi="仿宋" w:eastAsia="仿宋" w:cs="仿宋"/>
          <w:sz w:val="24"/>
        </w:rPr>
        <w:t>，经项目部审核同意后进场。乙方未提供保单的，甲方有权代为购买，费用直接在工程款中扣减。</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9.3乙方必须按图施工，严格遵守国家有关规范、条例以及项目部的要求。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9.4未经甲方同意，本工程不得另行转包，否则甲方有权收回本工程另行安排，所造成的一切经济损失由乙方承担。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.5</w:t>
      </w:r>
      <w:r>
        <w:rPr>
          <w:rFonts w:hint="eastAsia" w:ascii="仿宋" w:hAnsi="仿宋" w:eastAsia="仿宋" w:cs="仿宋"/>
          <w:b/>
          <w:bCs/>
          <w:sz w:val="24"/>
        </w:rPr>
        <w:t>乙方采购的材料进场前，必须提供样品，报送材料进场报审表经项目部审批通过后，方可批量采购，进场的材料必须有检测报告、合格证等资料。</w:t>
      </w:r>
      <w:r>
        <w:rPr>
          <w:rFonts w:hint="eastAsia" w:ascii="仿宋" w:hAnsi="仿宋" w:eastAsia="仿宋" w:cs="仿宋"/>
          <w:sz w:val="24"/>
        </w:rPr>
        <w:t>所有余料、废料由乙方整理成堆，定期清理，未按要求落实的，每次罚款500元。</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sz w:val="24"/>
        </w:rPr>
      </w:pPr>
      <w:r>
        <w:rPr>
          <w:rFonts w:hint="eastAsia" w:ascii="仿宋" w:hAnsi="仿宋" w:eastAsia="仿宋" w:cs="仿宋"/>
          <w:sz w:val="24"/>
        </w:rPr>
        <w:t>乙方必须爱惜现场物资，如有损坏行为，第一次照价赔偿，第二次双倍赔偿，再次发生三倍赔偿，以此类推，最低按每次罚款200元；若有偷窃行为，直接移送公安机关。乙方人员在施工中如有偷窃行为，直接移送公安机关，并追究其一切经济责任及法律责任。所有余料、废料应整理成堆，未按要求落实的，每次罚款200元</w:t>
      </w:r>
      <w:r>
        <w:rPr>
          <w:rFonts w:hint="eastAsia" w:ascii="仿宋" w:hAnsi="仿宋" w:eastAsia="仿宋" w:cs="仿宋"/>
          <w:sz w:val="24"/>
          <w:lang w:eastAsia="zh-CN"/>
        </w:rPr>
        <w:t>；</w:t>
      </w:r>
      <w:r>
        <w:rPr>
          <w:rFonts w:hint="eastAsia" w:ascii="仿宋" w:hAnsi="仿宋" w:eastAsia="仿宋" w:cs="仿宋"/>
          <w:sz w:val="24"/>
        </w:rPr>
        <w:t>若有偷窃行为，直接移送公安机关。</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9.9如在施工过程中损坏甲方现场的其他工程成品或半成品，乙方应赔偿给甲方，甲方有权在工程款中扣除。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9.11必须服从业主、总包方、监理的统一管理和现场的统一协调，做好与监理、总包方及其他交叉施工单位的配合工作。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9.14乙方在达到本合同约定的付款条件并经甲方确认后应向甲方发出付款通知及提供相关资料。若乙方未及时提供前述资料，甲方可相应顺延付款时间。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9.15保修期内发生的维修，由甲方书面或电话通知，乙方必须在8小时内答复并在24小时内赶赴现场处理。否则，甲方可另请第三方处理，由此发生的费用从质保金中扣除并可以发生费用的两倍处罚乙方。</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9.16现场所有人员必须着甲方统一工作服，佩戴安全帽，由乙方合同签订人在公司办理服装领用手续，押金100元/套，项目完工，按归还套数退押金。</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b/>
          <w:bCs/>
          <w:sz w:val="24"/>
          <w:szCs w:val="24"/>
          <w:lang w:val="en-US" w:eastAsia="zh-CN"/>
        </w:rPr>
        <w:t>乙方负责所有材料的卸货、保管、堆码工作。</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。工程完成时，若乙方领用数量超出按竣工图核定的数量</w:t>
      </w:r>
      <w:r>
        <w:rPr>
          <w:rFonts w:hint="eastAsia" w:ascii="仿宋" w:hAnsi="仿宋" w:eastAsia="仿宋" w:cs="仿宋"/>
          <w:sz w:val="24"/>
          <w:szCs w:val="24"/>
          <w:lang w:val="en-US" w:eastAsia="zh-CN"/>
        </w:rPr>
        <w:t>3‰</w:t>
      </w:r>
      <w:r>
        <w:rPr>
          <w:rFonts w:hint="eastAsia" w:ascii="仿宋" w:hAnsi="仿宋" w:eastAsia="仿宋" w:cs="仿宋"/>
          <w:sz w:val="24"/>
          <w:szCs w:val="24"/>
        </w:rPr>
        <w:t>，超过部分</w:t>
      </w:r>
      <w:r>
        <w:rPr>
          <w:rFonts w:hint="eastAsia" w:ascii="仿宋" w:hAnsi="仿宋" w:eastAsia="仿宋" w:cs="仿宋"/>
          <w:sz w:val="24"/>
          <w:szCs w:val="24"/>
          <w:lang w:val="en-US" w:eastAsia="zh-CN"/>
        </w:rPr>
        <w:t>的材料金额</w:t>
      </w:r>
      <w:r>
        <w:rPr>
          <w:rFonts w:hint="eastAsia" w:ascii="仿宋" w:hAnsi="仿宋" w:eastAsia="仿宋" w:cs="仿宋"/>
          <w:sz w:val="24"/>
          <w:szCs w:val="24"/>
        </w:rPr>
        <w:t>由甲方在结算时从乙方工程款中扣除。所有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9.18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9.19现场管理人员要求：现场负责人1名、施工员1名、专职安全员1名、杂工1名。施工人员要求：满足项目进度要求，每天及时向项目部报送施工人员名单。本项目应配备1名专职安全员，每月在岗天数不少于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9.20任何情况下，乙方都应维护甲方形象、声誉。不得采用或借用任何措施给甲方造成声誉风险，如出现此类情况，乙方按合同总价30%向甲方支付违约金。</w:t>
      </w:r>
    </w:p>
    <w:p>
      <w:pPr>
        <w:pStyle w:val="2"/>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9.</w:t>
      </w:r>
      <w:r>
        <w:rPr>
          <w:rFonts w:hint="eastAsia" w:ascii="仿宋" w:hAnsi="仿宋" w:eastAsia="仿宋" w:cs="仿宋"/>
          <w:sz w:val="24"/>
          <w:szCs w:val="24"/>
          <w:lang w:val="en-US" w:eastAsia="zh-CN"/>
        </w:rPr>
        <w:t>21</w:t>
      </w:r>
      <w:r>
        <w:rPr>
          <w:rFonts w:hint="default" w:ascii="仿宋" w:hAnsi="仿宋" w:eastAsia="仿宋" w:cs="仿宋"/>
          <w:sz w:val="24"/>
          <w:szCs w:val="24"/>
          <w:lang w:val="en-US" w:eastAsia="zh-CN"/>
        </w:rPr>
        <w:t>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lang w:val="en-US" w:eastAsia="zh-CN"/>
        </w:rPr>
        <w:t>十</w:t>
      </w:r>
      <w:r>
        <w:rPr>
          <w:rFonts w:hint="eastAsia" w:ascii="仿宋" w:hAnsi="仿宋" w:eastAsia="仿宋" w:cs="仿宋"/>
          <w:b/>
          <w:bCs/>
          <w:sz w:val="24"/>
        </w:rPr>
        <w:t>、</w:t>
      </w:r>
      <w:r>
        <w:rPr>
          <w:rFonts w:hint="eastAsia" w:ascii="仿宋" w:hAnsi="仿宋" w:eastAsia="仿宋" w:cs="仿宋"/>
          <w:b/>
          <w:bCs/>
          <w:color w:val="160B11"/>
          <w:sz w:val="24"/>
          <w:szCs w:val="24"/>
          <w:lang w:val="en-US" w:eastAsia="zh-CN"/>
        </w:rPr>
        <w:t>安全要求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10.3乙方进场的管理人员必须熟知安全生产相关法规、规范、标准、要求和技能。上岗前进行三级安全教育，对人员逐一登记，填好安全教育日志。做好每天班前安全交底，每周安全教育，教育记录记入班组施工日志。</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.1乙方在施工期间应加强班组内部文明施工教育，做好现场文明施工及住宿范围内的清洁卫生。确保达到并保持政府有关部门及甲方现场文明要求。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.2材料堆放必须在甲方指定的地点且整齐、整洁、井然有序。</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.3做到工完场清，每天安排专人将作业垃圾运至工地指定地方，不得到处乱扔。否则甲方指派专人清理，所有费用从乙方工程款中加倍扣除。</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.4乙方在施工期间，严禁违章作业、野蛮施工以及打赤膊、穿拖鞋、骂人、扯皮打架等不文明行为，每发现一次每人每次按</w:t>
      </w:r>
      <w:r>
        <w:rPr>
          <w:rFonts w:hint="eastAsia" w:ascii="仿宋" w:hAnsi="仿宋" w:eastAsia="仿宋" w:cs="仿宋"/>
          <w:sz w:val="24"/>
          <w:lang w:val="en-US" w:eastAsia="zh-CN"/>
        </w:rPr>
        <w:t>200</w:t>
      </w:r>
      <w:r>
        <w:rPr>
          <w:rFonts w:hint="eastAsia" w:ascii="仿宋" w:hAnsi="仿宋" w:eastAsia="仿宋" w:cs="仿宋"/>
          <w:sz w:val="24"/>
        </w:rPr>
        <w:t>元。</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.5乙方在施工期间，严禁不戴安全帽、系安全绳、着统一工装，甲方有权对违规行为进行处罚，每人每次按</w:t>
      </w:r>
      <w:r>
        <w:rPr>
          <w:rFonts w:hint="eastAsia" w:ascii="仿宋" w:hAnsi="仿宋" w:eastAsia="仿宋" w:cs="仿宋"/>
          <w:sz w:val="24"/>
          <w:lang w:val="en-US" w:eastAsia="zh-CN"/>
        </w:rPr>
        <w:t>200</w:t>
      </w:r>
      <w:r>
        <w:rPr>
          <w:rFonts w:hint="eastAsia" w:ascii="仿宋" w:hAnsi="仿宋" w:eastAsia="仿宋" w:cs="仿宋"/>
          <w:sz w:val="24"/>
        </w:rPr>
        <w:t>元。</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.6进场前乙方统一在甲方项目部领取工装、安全帽，每套支付押金100元，完工时，乙方将整理干净的服装、安全帽上交项目部，项目部确认后，押金退还。</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.7验收前，做好一次全面清洁，并负责配合甲方做好各级验收工作。</w:t>
      </w:r>
    </w:p>
    <w:p>
      <w:pPr>
        <w:keepNext w:val="0"/>
        <w:keepLines w:val="0"/>
        <w:pageBreakBefore w:val="0"/>
        <w:kinsoku/>
        <w:wordWrap/>
        <w:overflowPunct/>
        <w:topLinePunct w:val="0"/>
        <w:autoSpaceDE/>
        <w:autoSpaceDN/>
        <w:bidi w:val="0"/>
        <w:spacing w:line="360" w:lineRule="auto"/>
        <w:ind w:firstLine="480" w:firstLineChars="200"/>
        <w:textAlignment w:val="auto"/>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.8进出场机械设备污染场外道路及施工道路需自行清洗干净。</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二</w:t>
      </w:r>
      <w:r>
        <w:rPr>
          <w:rFonts w:hint="eastAsia" w:ascii="仿宋" w:hAnsi="仿宋" w:eastAsia="仿宋" w:cs="仿宋"/>
          <w:b/>
          <w:bCs/>
          <w:sz w:val="24"/>
        </w:rPr>
        <w:t>、劳动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12.7工作期间、工地范围内严禁喝酒、斗殴等，由此造成的一切安全事故由乙方负责，严重时出现违法治安管理条例或刑事事故的，移交公安机关处理。</w:t>
      </w:r>
      <w:r>
        <w:rPr>
          <w:rFonts w:hint="eastAsia" w:ascii="仿宋" w:hAnsi="仿宋" w:eastAsia="仿宋" w:cs="仿宋"/>
          <w:b/>
          <w:bCs/>
          <w:sz w:val="24"/>
        </w:rPr>
        <w:t>十</w:t>
      </w:r>
      <w:r>
        <w:rPr>
          <w:rFonts w:hint="eastAsia" w:ascii="仿宋" w:hAnsi="仿宋" w:eastAsia="仿宋" w:cs="仿宋"/>
          <w:b/>
          <w:bCs/>
          <w:sz w:val="24"/>
          <w:lang w:val="en-US" w:eastAsia="zh-CN"/>
        </w:rPr>
        <w:t>三</w:t>
      </w:r>
      <w:r>
        <w:rPr>
          <w:rFonts w:hint="eastAsia" w:ascii="仿宋" w:hAnsi="仿宋" w:eastAsia="仿宋" w:cs="仿宋"/>
          <w:b/>
          <w:bCs/>
          <w:sz w:val="24"/>
        </w:rPr>
        <w:t>、罚则</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b/>
          <w:bCs/>
          <w:sz w:val="24"/>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四</w:t>
      </w:r>
      <w:r>
        <w:rPr>
          <w:rFonts w:hint="eastAsia" w:ascii="仿宋" w:hAnsi="仿宋" w:eastAsia="仿宋" w:cs="仿宋"/>
          <w:b/>
          <w:bCs/>
          <w:sz w:val="24"/>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.1本工程履约保证金为人民币：</w:t>
      </w:r>
      <w:r>
        <w:rPr>
          <w:rFonts w:hint="eastAsia" w:ascii="仿宋" w:hAnsi="仿宋" w:eastAsia="仿宋" w:cs="仿宋"/>
          <w:sz w:val="24"/>
          <w:highlight w:val="none"/>
          <w:u w:val="single"/>
          <w:lang w:val="en-US" w:eastAsia="zh-CN"/>
        </w:rPr>
        <w:t xml:space="preserve"> </w:t>
      </w:r>
      <w:r>
        <w:rPr>
          <w:rFonts w:hint="eastAsia" w:ascii="仿宋" w:hAnsi="仿宋" w:eastAsia="仿宋" w:cs="仿宋"/>
          <w:b/>
          <w:bCs/>
          <w:sz w:val="24"/>
          <w:highlight w:val="none"/>
          <w:u w:val="single"/>
          <w:lang w:val="en-US" w:eastAsia="zh-CN"/>
        </w:rPr>
        <w:t>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元，履约保证金不计利息或资金占用费。</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.2保证范围为乙方未按合同约定履行义务，包括但不限于因乙方原因不能按约定工期完工，安全生产、现场文明施工、工程质量达不到标准时应向甲方支付的违约金或赔偿的损失。</w:t>
      </w:r>
    </w:p>
    <w:p>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.3履约保证金返还时间</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项目完工</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rPr>
        <w:t>15.9乙方应向甲方支付的罚款及承担损失的违约金，甲方有权在应付未付款中扣除，违约金不足以弥补甲方损失的，甲方可继续向乙方追偿。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、争议的解决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u w:val="none"/>
        </w:rPr>
      </w:pPr>
      <w:r>
        <w:rPr>
          <w:rFonts w:hint="eastAsia" w:ascii="仿宋" w:hAnsi="仿宋" w:eastAsia="仿宋" w:cs="仿宋"/>
          <w:sz w:val="24"/>
          <w:u w:val="none"/>
        </w:rPr>
        <w:t>19.1本合同自双方签字或盖章之日起生效，合同履行期内，甲乙双方均不得随意变更或解除合同。合同如有未尽事宜，经双方协商一致，可签订补充协议，补充协议与本合同具有同等效力。</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u w:val="none"/>
        </w:rPr>
      </w:pPr>
      <w:r>
        <w:rPr>
          <w:rFonts w:hint="eastAsia" w:ascii="仿宋" w:hAnsi="仿宋" w:eastAsia="仿宋" w:cs="仿宋"/>
          <w:sz w:val="24"/>
          <w:u w:val="none"/>
        </w:rPr>
        <w:t>19.2本合同一式</w:t>
      </w:r>
      <w:r>
        <w:rPr>
          <w:rFonts w:hint="eastAsia" w:ascii="仿宋" w:hAnsi="仿宋" w:eastAsia="仿宋" w:cs="仿宋"/>
          <w:sz w:val="24"/>
          <w:u w:val="single"/>
        </w:rPr>
        <w:t xml:space="preserve"> 叁 </w:t>
      </w:r>
      <w:r>
        <w:rPr>
          <w:rFonts w:hint="eastAsia" w:ascii="仿宋" w:hAnsi="仿宋" w:eastAsia="仿宋" w:cs="仿宋"/>
          <w:sz w:val="24"/>
          <w:u w:val="none"/>
        </w:rPr>
        <w:t>份，甲方</w:t>
      </w:r>
      <w:r>
        <w:rPr>
          <w:rFonts w:hint="eastAsia" w:ascii="仿宋" w:hAnsi="仿宋" w:eastAsia="仿宋" w:cs="仿宋"/>
          <w:sz w:val="24"/>
          <w:u w:val="single"/>
        </w:rPr>
        <w:t xml:space="preserve"> 贰 </w:t>
      </w:r>
      <w:r>
        <w:rPr>
          <w:rFonts w:hint="eastAsia" w:ascii="仿宋" w:hAnsi="仿宋" w:eastAsia="仿宋" w:cs="仿宋"/>
          <w:sz w:val="24"/>
          <w:u w:val="none"/>
        </w:rPr>
        <w:t>份，乙方</w:t>
      </w:r>
      <w:r>
        <w:rPr>
          <w:rFonts w:hint="eastAsia" w:ascii="仿宋" w:hAnsi="仿宋" w:eastAsia="仿宋" w:cs="仿宋"/>
          <w:sz w:val="24"/>
          <w:u w:val="single"/>
        </w:rPr>
        <w:t xml:space="preserve"> 壹 </w:t>
      </w:r>
      <w:r>
        <w:rPr>
          <w:rFonts w:hint="eastAsia" w:ascii="仿宋" w:hAnsi="仿宋" w:eastAsia="仿宋" w:cs="仿宋"/>
          <w:sz w:val="24"/>
          <w:u w:val="none"/>
        </w:rPr>
        <w:t xml:space="preserve">份，每份均具同等法律效力。  </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或授权委托人（签字）：</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highlight w:val="none"/>
          <w:u w:val="single"/>
          <w:lang w:eastAsia="zh-CN"/>
        </w:rPr>
        <w:t>众创空间项目食堂、宿舍装修工程</w:t>
      </w:r>
      <w:r>
        <w:rPr>
          <w:rFonts w:hint="eastAsia" w:ascii="仿宋" w:hAnsi="仿宋" w:eastAsia="仿宋" w:cs="仿宋"/>
          <w:sz w:val="24"/>
          <w:highlight w:val="none"/>
          <w:u w:val="single"/>
          <w:lang w:val="en-US" w:eastAsia="zh-CN"/>
        </w:rPr>
        <w:t xml:space="preserve">    标段 </w:t>
      </w:r>
      <w:bookmarkStart w:id="42" w:name="_GoBack"/>
      <w:bookmarkEnd w:id="42"/>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14E4075B-3117-4FBE-9220-6F2672B1E29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DC32B101-F757-4F99-BB54-886A2741C832}"/>
  </w:font>
  <w:font w:name="仿宋">
    <w:panose1 w:val="02010609060101010101"/>
    <w:charset w:val="86"/>
    <w:family w:val="modern"/>
    <w:pitch w:val="default"/>
    <w:sig w:usb0="800002BF" w:usb1="38CF7CFA" w:usb2="00000016" w:usb3="00000000" w:csb0="00040001" w:csb1="00000000"/>
    <w:embedRegular r:id="rId3" w:fontKey="{B81D020F-2FAE-4297-A542-E529F8552A66}"/>
  </w:font>
  <w:font w:name="楷体_GB2312">
    <w:panose1 w:val="02010609030101010101"/>
    <w:charset w:val="86"/>
    <w:family w:val="modern"/>
    <w:pitch w:val="default"/>
    <w:sig w:usb0="00000001" w:usb1="080E0000" w:usb2="00000000" w:usb3="00000000" w:csb0="00040000" w:csb1="00000000"/>
    <w:embedRegular r:id="rId4" w:fontKey="{23193D7B-F51F-4AD1-8D55-434F3478A0F2}"/>
  </w:font>
  <w:font w:name="方正小标宋_GBK">
    <w:panose1 w:val="02000000000000000000"/>
    <w:charset w:val="86"/>
    <w:family w:val="auto"/>
    <w:pitch w:val="default"/>
    <w:sig w:usb0="A00002BF" w:usb1="38CF7CFA" w:usb2="00082016" w:usb3="00000000" w:csb0="00040001" w:csb1="00000000"/>
    <w:embedRegular r:id="rId5" w:fontKey="{B6FFECE9-8B8A-4F8F-BB72-992BCFF3DE15}"/>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embedRegular r:id="rId6" w:fontKey="{17FA4A22-C5EF-4B64-A4DF-4C4EBDCF051F}"/>
  </w:font>
  <w:font w:name="楷体">
    <w:panose1 w:val="02010609060101010101"/>
    <w:charset w:val="86"/>
    <w:family w:val="auto"/>
    <w:pitch w:val="default"/>
    <w:sig w:usb0="800002BF" w:usb1="38CF7CFA" w:usb2="00000016" w:usb3="00000000" w:csb0="00040001" w:csb1="00000000"/>
    <w:embedRegular r:id="rId7" w:fontKey="{BC9BB330-4B44-41AD-A8BA-D39DDED661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04421B8"/>
    <w:rsid w:val="014816F2"/>
    <w:rsid w:val="029C58B6"/>
    <w:rsid w:val="037E7460"/>
    <w:rsid w:val="03FF2BF7"/>
    <w:rsid w:val="058D584F"/>
    <w:rsid w:val="062D12BC"/>
    <w:rsid w:val="076170CE"/>
    <w:rsid w:val="09F00AE1"/>
    <w:rsid w:val="0D1A620C"/>
    <w:rsid w:val="0D8B27AF"/>
    <w:rsid w:val="0DEE0F90"/>
    <w:rsid w:val="0ED71A24"/>
    <w:rsid w:val="0FDC6720"/>
    <w:rsid w:val="100D5960"/>
    <w:rsid w:val="104D15C2"/>
    <w:rsid w:val="10807E78"/>
    <w:rsid w:val="11680321"/>
    <w:rsid w:val="11E84674"/>
    <w:rsid w:val="11EE5A02"/>
    <w:rsid w:val="13897791"/>
    <w:rsid w:val="14744231"/>
    <w:rsid w:val="158F03A1"/>
    <w:rsid w:val="16013DCC"/>
    <w:rsid w:val="174E1227"/>
    <w:rsid w:val="17C27715"/>
    <w:rsid w:val="19910B9E"/>
    <w:rsid w:val="19E73463"/>
    <w:rsid w:val="19F52491"/>
    <w:rsid w:val="1CD62225"/>
    <w:rsid w:val="1E366995"/>
    <w:rsid w:val="1E931DEC"/>
    <w:rsid w:val="21370351"/>
    <w:rsid w:val="21E64000"/>
    <w:rsid w:val="2208666C"/>
    <w:rsid w:val="220D77DF"/>
    <w:rsid w:val="226A69DF"/>
    <w:rsid w:val="22B306BD"/>
    <w:rsid w:val="234174BA"/>
    <w:rsid w:val="237A70F6"/>
    <w:rsid w:val="23D64053"/>
    <w:rsid w:val="24117BB9"/>
    <w:rsid w:val="24252129"/>
    <w:rsid w:val="249E3806"/>
    <w:rsid w:val="24DE5462"/>
    <w:rsid w:val="24EA3E07"/>
    <w:rsid w:val="26B80661"/>
    <w:rsid w:val="271D3D06"/>
    <w:rsid w:val="273E7A69"/>
    <w:rsid w:val="27596CAC"/>
    <w:rsid w:val="27790AC8"/>
    <w:rsid w:val="281332A8"/>
    <w:rsid w:val="2964687E"/>
    <w:rsid w:val="29F86FC6"/>
    <w:rsid w:val="2A2F788C"/>
    <w:rsid w:val="2A730F56"/>
    <w:rsid w:val="2A852E44"/>
    <w:rsid w:val="2A916DE8"/>
    <w:rsid w:val="2B1D4EEB"/>
    <w:rsid w:val="2B5B15BB"/>
    <w:rsid w:val="2B9652E3"/>
    <w:rsid w:val="2C003F71"/>
    <w:rsid w:val="2F081988"/>
    <w:rsid w:val="2F271363"/>
    <w:rsid w:val="2F745341"/>
    <w:rsid w:val="2FC80D28"/>
    <w:rsid w:val="30E262DA"/>
    <w:rsid w:val="326054C8"/>
    <w:rsid w:val="328B2CD9"/>
    <w:rsid w:val="32A31F72"/>
    <w:rsid w:val="33BF2903"/>
    <w:rsid w:val="34491F87"/>
    <w:rsid w:val="345B087E"/>
    <w:rsid w:val="348828F9"/>
    <w:rsid w:val="34D10B40"/>
    <w:rsid w:val="35794950"/>
    <w:rsid w:val="357B4756"/>
    <w:rsid w:val="369F3888"/>
    <w:rsid w:val="37D01583"/>
    <w:rsid w:val="3893418A"/>
    <w:rsid w:val="3A3028AA"/>
    <w:rsid w:val="3A5426B5"/>
    <w:rsid w:val="3A87326B"/>
    <w:rsid w:val="3AD673A4"/>
    <w:rsid w:val="3BF35840"/>
    <w:rsid w:val="3C127CC8"/>
    <w:rsid w:val="3C6A5B02"/>
    <w:rsid w:val="3D7162A3"/>
    <w:rsid w:val="3D797C55"/>
    <w:rsid w:val="3E7C4616"/>
    <w:rsid w:val="3EB05C6A"/>
    <w:rsid w:val="3F9D7418"/>
    <w:rsid w:val="3FF93FB5"/>
    <w:rsid w:val="3FFF71F2"/>
    <w:rsid w:val="40187595"/>
    <w:rsid w:val="401935B5"/>
    <w:rsid w:val="405E44A4"/>
    <w:rsid w:val="40EB6D64"/>
    <w:rsid w:val="41635215"/>
    <w:rsid w:val="41E869B0"/>
    <w:rsid w:val="41EA13AC"/>
    <w:rsid w:val="42A67946"/>
    <w:rsid w:val="43171E14"/>
    <w:rsid w:val="434D1CD9"/>
    <w:rsid w:val="44674AA4"/>
    <w:rsid w:val="446D6D8C"/>
    <w:rsid w:val="44A06CDA"/>
    <w:rsid w:val="4537278B"/>
    <w:rsid w:val="45377AEA"/>
    <w:rsid w:val="4587297A"/>
    <w:rsid w:val="48342775"/>
    <w:rsid w:val="49C8030C"/>
    <w:rsid w:val="4A1C5E0A"/>
    <w:rsid w:val="4B5B5EDA"/>
    <w:rsid w:val="4B5D4A84"/>
    <w:rsid w:val="4BC50B39"/>
    <w:rsid w:val="4C6B0803"/>
    <w:rsid w:val="4CF136D5"/>
    <w:rsid w:val="4E404B61"/>
    <w:rsid w:val="50650F4E"/>
    <w:rsid w:val="50FE2E00"/>
    <w:rsid w:val="51703763"/>
    <w:rsid w:val="51E02F6E"/>
    <w:rsid w:val="521340EE"/>
    <w:rsid w:val="5239334C"/>
    <w:rsid w:val="52D714C3"/>
    <w:rsid w:val="52DD7B02"/>
    <w:rsid w:val="52FE6B4C"/>
    <w:rsid w:val="53B460FE"/>
    <w:rsid w:val="54D538DD"/>
    <w:rsid w:val="54EE4ED3"/>
    <w:rsid w:val="55764512"/>
    <w:rsid w:val="55EC0491"/>
    <w:rsid w:val="560221AE"/>
    <w:rsid w:val="562C6260"/>
    <w:rsid w:val="564D2897"/>
    <w:rsid w:val="56DB78D0"/>
    <w:rsid w:val="57723665"/>
    <w:rsid w:val="580F246E"/>
    <w:rsid w:val="58437531"/>
    <w:rsid w:val="5A7F67C4"/>
    <w:rsid w:val="5C1145CA"/>
    <w:rsid w:val="5CA442C0"/>
    <w:rsid w:val="5CE609DA"/>
    <w:rsid w:val="5DF64FF0"/>
    <w:rsid w:val="5E135BA1"/>
    <w:rsid w:val="5EC450EE"/>
    <w:rsid w:val="5EC77F4C"/>
    <w:rsid w:val="5F393DF2"/>
    <w:rsid w:val="5FC30F01"/>
    <w:rsid w:val="633064E8"/>
    <w:rsid w:val="64C323E4"/>
    <w:rsid w:val="65CB6D62"/>
    <w:rsid w:val="67CF4F19"/>
    <w:rsid w:val="68887FCB"/>
    <w:rsid w:val="68CC013C"/>
    <w:rsid w:val="69180DA8"/>
    <w:rsid w:val="694A61EF"/>
    <w:rsid w:val="69D10534"/>
    <w:rsid w:val="6AA10DFC"/>
    <w:rsid w:val="6BBF2EC5"/>
    <w:rsid w:val="6CCB1117"/>
    <w:rsid w:val="6DF93CC8"/>
    <w:rsid w:val="6E445995"/>
    <w:rsid w:val="6E6B7334"/>
    <w:rsid w:val="6E845304"/>
    <w:rsid w:val="6E90798D"/>
    <w:rsid w:val="6F751AEC"/>
    <w:rsid w:val="70755745"/>
    <w:rsid w:val="72196210"/>
    <w:rsid w:val="72A165FF"/>
    <w:rsid w:val="73353907"/>
    <w:rsid w:val="73590FFF"/>
    <w:rsid w:val="73C60B68"/>
    <w:rsid w:val="73CB43D1"/>
    <w:rsid w:val="74133B78"/>
    <w:rsid w:val="74155E5B"/>
    <w:rsid w:val="755328D0"/>
    <w:rsid w:val="75790588"/>
    <w:rsid w:val="76404CE1"/>
    <w:rsid w:val="76B031E0"/>
    <w:rsid w:val="770976EA"/>
    <w:rsid w:val="773C7644"/>
    <w:rsid w:val="796230E1"/>
    <w:rsid w:val="79F24465"/>
    <w:rsid w:val="7A2111EE"/>
    <w:rsid w:val="7A7F6792"/>
    <w:rsid w:val="7B4038F6"/>
    <w:rsid w:val="7D5D253D"/>
    <w:rsid w:val="7DF2712A"/>
    <w:rsid w:val="7E5D6AD0"/>
    <w:rsid w:val="7F3A2FE3"/>
    <w:rsid w:val="7F5636E8"/>
    <w:rsid w:val="7F93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81"/>
    <w:basedOn w:val="13"/>
    <w:qFormat/>
    <w:uiPriority w:val="0"/>
    <w:rPr>
      <w:rFonts w:hint="eastAsia" w:ascii="微软雅黑" w:hAnsi="微软雅黑" w:eastAsia="微软雅黑" w:cs="微软雅黑"/>
      <w:b/>
      <w:bCs/>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12568</Words>
  <Characters>13070</Characters>
  <Lines>0</Lines>
  <Paragraphs>0</Paragraphs>
  <TotalTime>1340</TotalTime>
  <ScaleCrop>false</ScaleCrop>
  <LinksUpToDate>false</LinksUpToDate>
  <CharactersWithSpaces>15239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2023-07-06T06:34:00Z</cp:lastPrinted>
  <dcterms:modified xsi:type="dcterms:W3CDTF">2023-07-08T12:48:54Z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7B850D668E2348908AFC65ED0ECF747D_13</vt:lpwstr>
  </property>
</Properties>
</file>