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overflowPunct/>
        <w:topLinePunct w:val="0"/>
        <w:autoSpaceDE/>
        <w:autoSpaceDN/>
        <w:bidi w:val="0"/>
        <w:spacing w:line="440" w:lineRule="exact"/>
        <w:ind w:left="0" w:leftChars="0" w:firstLine="3012" w:firstLineChars="1000"/>
        <w:jc w:val="both"/>
        <w:rPr>
          <w:rFonts w:hint="default" w:ascii="仿宋" w:hAnsi="仿宋" w:eastAsia="仿宋" w:cs="仿宋"/>
          <w:kern w:val="0"/>
          <w:sz w:val="24"/>
          <w:szCs w:val="24"/>
          <w:lang w:val="en-US" w:eastAsia="zh-CN"/>
        </w:rPr>
      </w:pPr>
      <w:bookmarkStart w:id="0" w:name="OLE_LINK2"/>
      <w:bookmarkStart w:id="12" w:name="_GoBack"/>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0"/>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18687"/>
      <w:bookmarkStart w:id="2" w:name="_Toc31855"/>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“赤壁市群艺馆改扩建”项目“声光电”工程</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sz w:val="24"/>
          <w:szCs w:val="24"/>
          <w:u w:val="none"/>
          <w:lang w:val="en-US" w:eastAsia="zh-CN"/>
        </w:rPr>
      </w:pPr>
      <w:r>
        <w:rPr>
          <w:rFonts w:hint="eastAsia" w:ascii="仿宋" w:hAnsi="仿宋" w:eastAsia="仿宋" w:cs="仿宋"/>
          <w:b/>
          <w:bCs/>
          <w:kern w:val="0"/>
          <w:sz w:val="24"/>
          <w:szCs w:val="24"/>
          <w:lang w:val="en-US" w:eastAsia="zh-CN"/>
        </w:rPr>
        <w:t>一、</w:t>
      </w: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u w:val="single"/>
          <w:lang w:eastAsia="zh-CN"/>
        </w:rPr>
        <w:t>“赤壁市群艺馆改扩建”项目“声光电”工程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rPr>
        <w:t>赤壁市</w:t>
      </w:r>
      <w:r>
        <w:rPr>
          <w:rFonts w:hint="eastAsia" w:ascii="仿宋" w:hAnsi="仿宋" w:eastAsia="仿宋" w:cs="仿宋"/>
          <w:sz w:val="24"/>
          <w:u w:val="single"/>
          <w:lang w:val="en-US" w:eastAsia="zh-CN"/>
        </w:rPr>
        <w:t>新体育馆内</w:t>
      </w:r>
      <w:r>
        <w:rPr>
          <w:rFonts w:hint="eastAsia" w:ascii="仿宋" w:hAnsi="仿宋" w:eastAsia="仿宋" w:cs="仿宋"/>
          <w:ker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b w:val="0"/>
          <w:bCs w:val="0"/>
          <w:kern w:val="0"/>
          <w:sz w:val="24"/>
          <w:u w:val="single"/>
          <w:lang w:val="en-US" w:eastAsia="zh-CN"/>
        </w:rPr>
        <w:t>详见图纸、赤壁市群艺馆音视频设备系统参数说明、声光电清单等。总价不超过130万</w:t>
      </w:r>
      <w:r>
        <w:rPr>
          <w:rFonts w:hint="eastAsia" w:ascii="仿宋" w:hAnsi="仿宋" w:eastAsia="仿宋" w:cs="仿宋"/>
          <w:b w:val="0"/>
          <w:bCs w:val="0"/>
          <w:kern w:val="0"/>
          <w:sz w:val="24"/>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bCs/>
          <w:kern w:val="0"/>
          <w:sz w:val="24"/>
          <w:szCs w:val="24"/>
          <w:u w:val="single"/>
          <w:lang w:val="en-US" w:eastAsia="zh-CN"/>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施工图纸范围内声光电工程。包括但不限于：声光电设备的采购、安装、调试、售后，竣工图绘制</w:t>
      </w:r>
      <w:r>
        <w:rPr>
          <w:rFonts w:hint="eastAsia" w:ascii="仿宋" w:hAnsi="仿宋" w:eastAsia="仿宋" w:cs="仿宋"/>
          <w:b w:val="0"/>
          <w:bCs w:val="0"/>
          <w:kern w:val="0"/>
          <w:sz w:val="24"/>
          <w:szCs w:val="24"/>
          <w:u w:val="single"/>
          <w:lang w:val="en-US" w:eastAsia="zh-CN"/>
        </w:rPr>
        <w:t>。（2）施工过程中所涉及到的所有安全文明措施，包括但不限于：安全防护、现场材料堆码、施工区域范围内室内、室外清扫（包括但不限于：室外落地灰清扫、施工过程中区域清扫、交付前垃圾清理及公共区域卫生打扫、各项迎检工作前的清扫及建筑垃圾的归堆上车等）</w:t>
      </w:r>
      <w:r>
        <w:rPr>
          <w:rFonts w:hint="eastAsia" w:ascii="仿宋" w:hAnsi="仿宋" w:eastAsia="仿宋" w:cs="仿宋"/>
          <w:b w:val="0"/>
          <w:bCs w:val="0"/>
          <w:kern w:val="0"/>
          <w:sz w:val="24"/>
          <w:szCs w:val="24"/>
          <w:highlight w:val="none"/>
          <w:u w:val="single"/>
          <w:lang w:val="en-US" w:eastAsia="zh-CN"/>
        </w:rPr>
        <w:t>。（3）</w:t>
      </w:r>
      <w:r>
        <w:rPr>
          <w:rFonts w:hint="eastAsia" w:ascii="仿宋" w:hAnsi="仿宋" w:eastAsia="仿宋" w:cs="仿宋"/>
          <w:b w:val="0"/>
          <w:bCs w:val="0"/>
          <w:sz w:val="24"/>
          <w:szCs w:val="24"/>
          <w:highlight w:val="none"/>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b w:val="0"/>
          <w:bCs w:val="0"/>
          <w:kern w:val="0"/>
          <w:sz w:val="24"/>
          <w:szCs w:val="24"/>
          <w:highlight w:val="none"/>
          <w:u w:val="single"/>
          <w:lang w:val="en-US" w:eastAsia="zh-CN"/>
        </w:rPr>
        <w:t>（4）合同承包范围的事项不得发生任何杂工费用由甲方承担。（5）乙方负责支付承包范围内的成品保护费、各阶段验收费、迎检费、杂工费等，且因本项目产生的相关费用，甲方有权要求各班组进行合理分摊。</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6</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施工现场禁止留宿，禁止煮饭，禁止重大安全隐患行为的出现。</w:t>
      </w:r>
      <w:r>
        <w:rPr>
          <w:rFonts w:hint="eastAsia" w:ascii="仿宋" w:hAnsi="仿宋" w:eastAsia="仿宋" w:cs="仿宋"/>
          <w:b w:val="0"/>
          <w:bCs w:val="0"/>
          <w:kern w:val="0"/>
          <w:sz w:val="24"/>
          <w:szCs w:val="24"/>
          <w:highlight w:val="none"/>
          <w:u w:val="single"/>
          <w:lang w:val="en-US" w:eastAsia="zh-CN"/>
        </w:rPr>
        <w:t>（7）施工过程中以图审施工蓝图及合同约定事项为依据，且承包人报价已充分考虑施工期间各种影响单价的因素，如材料、人工价格上涨、窝工、</w:t>
      </w:r>
      <w:r>
        <w:rPr>
          <w:rFonts w:hint="eastAsia" w:ascii="仿宋" w:hAnsi="仿宋" w:eastAsia="仿宋" w:cs="仿宋"/>
          <w:b w:val="0"/>
          <w:bCs w:val="0"/>
          <w:kern w:val="0"/>
          <w:sz w:val="24"/>
          <w:szCs w:val="24"/>
          <w:u w:val="single"/>
          <w:lang w:val="en-US" w:eastAsia="zh-CN"/>
        </w:rPr>
        <w:t>加班等因素，合同单价不再调整。（8）发包人有权根据承包人现场施工质量、进度、安全、现场文明施工等情况随时调整承包人的承包范围，且承包人应全力配合，需要承包人退场的，发包人按承包人已完成合格工程量70%办理结算，承包人不得提出其它任何索赔要求。（9）因外部因素或甲方原因，形成项目停工、停建、减少工程量等情况，甲方按乙方已完成合格工程量进行结算，乙方不得向甲方提出其他任何索赔。（10）因承包人自身原因造成项目不能验收，达不到业主方要求的，发包人不支付工程款，所有损失都由承包人自行承担。</w:t>
      </w:r>
      <w:r>
        <w:rPr>
          <w:rFonts w:hint="eastAsia" w:ascii="仿宋" w:hAnsi="仿宋" w:eastAsia="仿宋" w:cs="仿宋"/>
          <w:b w:val="0"/>
          <w:bCs w:val="0"/>
          <w:kern w:val="0"/>
          <w:sz w:val="24"/>
          <w:szCs w:val="24"/>
          <w:highlight w:val="none"/>
          <w:u w:val="single"/>
          <w:lang w:val="en-US" w:eastAsia="zh-CN"/>
        </w:rPr>
        <w:t>（11）图纸外、清单外施工内容必须事先征得甲方书面同意后，方可施工。未按要求落实，所产生的费用全部由乙方承担。</w:t>
      </w:r>
      <w:r>
        <w:rPr>
          <w:rFonts w:hint="eastAsia" w:ascii="仿宋" w:hAnsi="仿宋" w:eastAsia="仿宋" w:cs="仿宋"/>
          <w:b/>
          <w:bCs/>
          <w:kern w:val="0"/>
          <w:sz w:val="24"/>
          <w:szCs w:val="24"/>
          <w:u w:val="single"/>
          <w:lang w:val="en-US" w:eastAsia="zh-CN"/>
        </w:rPr>
        <w:t>详见声光电施工合同。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资料整理、归档、竣工移交、通过验收、质量维修和培训等。包括但不限于：图纸范围内LED显示系统、舞台机械系统、舞台灯光系统、舞台扩声系统、舞台视频系统、智能分区播控寻呼系统、功能用房声视电系统等施工内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kern w:val="0"/>
          <w:sz w:val="24"/>
          <w:szCs w:val="24"/>
          <w:u w:val="non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kern w:val="0"/>
          <w:sz w:val="24"/>
          <w:szCs w:val="24"/>
          <w:u w:val="none"/>
          <w:lang w:val="en-US" w:eastAsia="zh-CN" w:bidi="ar-SA"/>
        </w:rPr>
        <w:t>包工、包料、包验收、包工期、包安全、包文明施工等。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keepNext w:val="0"/>
        <w:keepLines w:val="0"/>
        <w:pageBreakBefore w:val="0"/>
        <w:widowControl w:val="0"/>
        <w:kinsoku/>
        <w:wordWrap/>
        <w:overflowPunct/>
        <w:topLinePunct w:val="0"/>
        <w:autoSpaceDE/>
        <w:autoSpaceDN/>
        <w:bidi w:val="0"/>
        <w:adjustRightInd/>
        <w:spacing w:line="360" w:lineRule="auto"/>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sz w:val="24"/>
          <w:highlight w:val="none"/>
          <w:u w:val="none"/>
        </w:rPr>
        <w:t>达到国家、湖北省现行有关规范要求，并达到合格标准。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1</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color w:val="auto"/>
          <w:sz w:val="24"/>
          <w:highlight w:val="none"/>
          <w:u w:val="single"/>
        </w:rPr>
        <w:t>总工期</w:t>
      </w:r>
      <w:r>
        <w:rPr>
          <w:rFonts w:hint="eastAsia" w:ascii="仿宋" w:hAnsi="仿宋" w:eastAsia="仿宋" w:cs="仿宋"/>
          <w:b w:val="0"/>
          <w:bCs w:val="0"/>
          <w:color w:val="auto"/>
          <w:sz w:val="24"/>
          <w:highlight w:val="none"/>
          <w:u w:val="single"/>
          <w:lang w:val="en-US" w:eastAsia="zh-CN"/>
        </w:rPr>
        <w:t>40</w:t>
      </w:r>
      <w:r>
        <w:rPr>
          <w:rFonts w:hint="eastAsia" w:ascii="仿宋" w:hAnsi="仿宋" w:eastAsia="仿宋" w:cs="仿宋"/>
          <w:b w:val="0"/>
          <w:bCs w:val="0"/>
          <w:color w:val="auto"/>
          <w:sz w:val="24"/>
          <w:highlight w:val="none"/>
          <w:u w:val="single"/>
        </w:rPr>
        <w:t>个日历天。</w:t>
      </w:r>
      <w:r>
        <w:rPr>
          <w:rFonts w:hint="eastAsia" w:ascii="仿宋" w:hAnsi="仿宋" w:eastAsia="仿宋" w:cs="仿宋"/>
          <w:b w:val="0"/>
          <w:bCs w:val="0"/>
          <w:color w:val="auto"/>
          <w:sz w:val="24"/>
          <w:highlight w:val="none"/>
          <w:u w:val="single"/>
          <w:lang w:val="en-US" w:eastAsia="zh-CN"/>
        </w:rPr>
        <w:t>进场</w:t>
      </w:r>
      <w:r>
        <w:rPr>
          <w:rFonts w:hint="eastAsia" w:ascii="仿宋" w:hAnsi="仿宋" w:eastAsia="仿宋" w:cs="仿宋"/>
          <w:b w:val="0"/>
          <w:bCs w:val="0"/>
          <w:color w:val="auto"/>
          <w:sz w:val="24"/>
          <w:highlight w:val="none"/>
          <w:u w:val="single"/>
        </w:rPr>
        <w:t>日期：20</w:t>
      </w:r>
      <w:r>
        <w:rPr>
          <w:rFonts w:hint="eastAsia" w:ascii="仿宋" w:hAnsi="仿宋" w:eastAsia="仿宋" w:cs="仿宋"/>
          <w:b w:val="0"/>
          <w:bCs w:val="0"/>
          <w:color w:val="auto"/>
          <w:sz w:val="24"/>
          <w:highlight w:val="none"/>
          <w:u w:val="single"/>
          <w:lang w:val="en-US" w:eastAsia="zh-CN"/>
        </w:rPr>
        <w:t>23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7</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20</w:t>
      </w:r>
      <w:r>
        <w:rPr>
          <w:rFonts w:hint="eastAsia" w:ascii="仿宋" w:hAnsi="仿宋" w:eastAsia="仿宋" w:cs="仿宋"/>
          <w:b w:val="0"/>
          <w:bCs w:val="0"/>
          <w:color w:val="auto"/>
          <w:sz w:val="24"/>
          <w:highlight w:val="none"/>
          <w:u w:val="single"/>
        </w:rPr>
        <w:t>日，完工日期：202</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rPr>
        <w:t>年</w:t>
      </w:r>
      <w:r>
        <w:rPr>
          <w:rFonts w:hint="eastAsia" w:ascii="仿宋" w:hAnsi="仿宋" w:eastAsia="仿宋" w:cs="仿宋"/>
          <w:b w:val="0"/>
          <w:bCs w:val="0"/>
          <w:color w:val="auto"/>
          <w:sz w:val="24"/>
          <w:highlight w:val="none"/>
          <w:u w:val="single"/>
          <w:lang w:val="en-US" w:eastAsia="zh-CN"/>
        </w:rPr>
        <w:t>8</w:t>
      </w:r>
      <w:r>
        <w:rPr>
          <w:rFonts w:hint="eastAsia" w:ascii="仿宋" w:hAnsi="仿宋" w:eastAsia="仿宋" w:cs="仿宋"/>
          <w:b w:val="0"/>
          <w:bCs w:val="0"/>
          <w:color w:val="auto"/>
          <w:sz w:val="24"/>
          <w:highlight w:val="none"/>
          <w:u w:val="single"/>
        </w:rPr>
        <w:t>月</w:t>
      </w:r>
      <w:r>
        <w:rPr>
          <w:rFonts w:hint="eastAsia" w:ascii="仿宋" w:hAnsi="仿宋" w:eastAsia="仿宋" w:cs="仿宋"/>
          <w:b w:val="0"/>
          <w:bCs w:val="0"/>
          <w:color w:val="auto"/>
          <w:sz w:val="24"/>
          <w:highlight w:val="none"/>
          <w:u w:val="single"/>
          <w:lang w:val="en-US" w:eastAsia="zh-CN"/>
        </w:rPr>
        <w:t>24</w:t>
      </w:r>
      <w:r>
        <w:rPr>
          <w:rFonts w:hint="eastAsia" w:ascii="仿宋" w:hAnsi="仿宋" w:eastAsia="仿宋" w:cs="仿宋"/>
          <w:b w:val="0"/>
          <w:bCs w:val="0"/>
          <w:color w:val="auto"/>
          <w:sz w:val="24"/>
          <w:highlight w:val="none"/>
          <w:u w:val="single"/>
        </w:rPr>
        <w:t>日。</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2</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rPr>
        <w:t>工期不因任何因素作出调整，包括但不限于：天气等</w:t>
      </w:r>
      <w:r>
        <w:rPr>
          <w:rFonts w:hint="eastAsia" w:ascii="仿宋" w:hAnsi="仿宋" w:eastAsia="仿宋" w:cs="仿宋"/>
          <w:b w:val="0"/>
          <w:bCs w:val="0"/>
          <w:color w:val="auto"/>
          <w:sz w:val="24"/>
          <w:highlight w:val="none"/>
          <w:u w:val="single"/>
          <w:lang w:val="en-US" w:eastAsia="zh-CN"/>
        </w:rPr>
        <w:t>原因</w:t>
      </w:r>
      <w:r>
        <w:rPr>
          <w:rFonts w:hint="eastAsia" w:ascii="仿宋" w:hAnsi="仿宋" w:eastAsia="仿宋" w:cs="仿宋"/>
          <w:b w:val="0"/>
          <w:bCs w:val="0"/>
          <w:color w:val="auto"/>
          <w:sz w:val="24"/>
          <w:highlight w:val="none"/>
          <w:u w:val="single"/>
        </w:rPr>
        <w:t>。</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rPr>
        <w:t>为确保项目在约定工期内完工，乙方在特定时间段必须分两班倒作业，未按要求落实的，视为乙方违约，每天承担5000元的违约责任。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1.资格要求</w:t>
      </w:r>
      <w:r>
        <w:rPr>
          <w:rFonts w:hint="eastAsia" w:ascii="仿宋" w:hAnsi="仿宋" w:eastAsia="仿宋" w:cs="仿宋"/>
          <w:b w:val="0"/>
          <w:bCs w:val="0"/>
          <w:sz w:val="24"/>
          <w:szCs w:val="24"/>
          <w:lang w:val="en-US" w:eastAsia="zh-CN"/>
        </w:rPr>
        <w:t>：1.具有合法有效的营业执照，安全生产许可证，且同时具备电子与智能化工程专业承包贰级及以上证书或建筑机电安装工程专业承包贰级及以上证书，且证件均在有效期内。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b/>
          <w:bCs/>
          <w:color w:val="auto"/>
          <w:sz w:val="24"/>
          <w:szCs w:val="24"/>
          <w:u w:val="none"/>
          <w:lang w:val="en-US" w:eastAsia="zh-CN"/>
        </w:rPr>
        <w:t>2.人员要求</w:t>
      </w:r>
      <w:r>
        <w:rPr>
          <w:rFonts w:hint="eastAsia" w:ascii="仿宋" w:hAnsi="仿宋" w:eastAsia="仿宋" w:cs="仿宋"/>
          <w:color w:val="auto"/>
          <w:sz w:val="24"/>
          <w:szCs w:val="24"/>
          <w:u w:val="none"/>
          <w:lang w:val="en-US" w:eastAsia="zh-CN"/>
        </w:rPr>
        <w:t>：</w:t>
      </w:r>
      <w:r>
        <w:rPr>
          <w:rFonts w:hint="eastAsia" w:ascii="仿宋" w:hAnsi="仿宋" w:eastAsia="仿宋" w:cs="仿宋"/>
          <w:color w:val="auto"/>
          <w:sz w:val="24"/>
          <w:szCs w:val="24"/>
          <w:u w:val="single"/>
          <w:lang w:val="en-US" w:eastAsia="zh-CN"/>
        </w:rPr>
        <w:t>满足项目人员、设备、资金、工期等合同要求；提供详细施工人员名单。</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u w:val="single"/>
        </w:rPr>
        <w:t>按需要</w:t>
      </w:r>
      <w:r>
        <w:rPr>
          <w:rFonts w:hint="eastAsia" w:ascii="仿宋" w:hAnsi="仿宋" w:eastAsia="仿宋" w:cs="仿宋"/>
          <w:color w:val="auto"/>
          <w:sz w:val="24"/>
          <w:u w:val="single"/>
        </w:rPr>
        <w:t>配置</w:t>
      </w:r>
      <w:r>
        <w:rPr>
          <w:rFonts w:hint="eastAsia" w:ascii="仿宋" w:hAnsi="仿宋" w:eastAsia="仿宋" w:cs="仿宋"/>
          <w:b/>
          <w:bCs/>
          <w:color w:val="auto"/>
          <w:sz w:val="24"/>
          <w:u w:val="single"/>
          <w:lang w:val="en-US" w:eastAsia="zh-CN"/>
        </w:rPr>
        <w:t>现场履职人员</w:t>
      </w:r>
      <w:r>
        <w:rPr>
          <w:rFonts w:hint="eastAsia" w:ascii="仿宋" w:hAnsi="仿宋" w:eastAsia="仿宋" w:cs="仿宋"/>
          <w:color w:val="auto"/>
          <w:sz w:val="24"/>
          <w:u w:val="single"/>
          <w:lang w:val="en-US" w:eastAsia="zh-CN"/>
        </w:rPr>
        <w:t>，不得低于以下标准，现场负责人1名、技术负责人1名、专职安全员1名、杂工1名，</w:t>
      </w:r>
      <w:r>
        <w:rPr>
          <w:rFonts w:hint="eastAsia" w:ascii="仿宋" w:hAnsi="仿宋" w:eastAsia="仿宋" w:cs="仿宋"/>
          <w:color w:val="auto"/>
          <w:sz w:val="24"/>
          <w:highlight w:val="none"/>
          <w:u w:val="single"/>
          <w:lang w:val="en-US" w:eastAsia="zh-CN"/>
        </w:rPr>
        <w:t>并提供以上人员名单及联系方式，供发包人进行核实。经核实，如存在以下2种情况之一，视为无效报名文件。①无法到现场履职。</w:t>
      </w:r>
      <w:r>
        <w:rPr>
          <w:rFonts w:hint="eastAsia" w:ascii="宋体" w:hAnsi="宋体" w:eastAsia="宋体" w:cs="宋体"/>
          <w:color w:val="auto"/>
          <w:sz w:val="24"/>
          <w:highlight w:val="none"/>
          <w:u w:val="single"/>
          <w:lang w:val="en-US" w:eastAsia="zh-CN"/>
        </w:rPr>
        <w:t>②</w:t>
      </w:r>
      <w:r>
        <w:rPr>
          <w:rFonts w:hint="eastAsia" w:ascii="仿宋" w:hAnsi="仿宋" w:eastAsia="仿宋" w:cs="仿宋"/>
          <w:color w:val="auto"/>
          <w:sz w:val="24"/>
          <w:highlight w:val="none"/>
          <w:u w:val="single"/>
          <w:lang w:val="en-US" w:eastAsia="zh-CN"/>
        </w:rPr>
        <w:t>现场施工经验不足。（2）现场管理人员及施工员名单自进场之日起不得进行更换，每更换1人，承包人需向发包人支付违约金5000元。未按要求落实的，发包人按履职人员市场行情工资扣减承包人工程款。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b/>
          <w:bCs/>
          <w:color w:val="auto"/>
          <w:sz w:val="24"/>
          <w:szCs w:val="24"/>
          <w:lang w:val="en-US" w:eastAsia="zh-CN"/>
        </w:rPr>
        <w:t>3.信誉要求</w:t>
      </w:r>
      <w:r>
        <w:rPr>
          <w:rFonts w:hint="eastAsia" w:ascii="仿宋" w:hAnsi="仿宋" w:eastAsia="仿宋" w:cs="仿宋"/>
          <w:b w:val="0"/>
          <w:bCs w:val="0"/>
          <w:color w:val="auto"/>
          <w:sz w:val="24"/>
          <w:szCs w:val="24"/>
          <w:lang w:val="en-US" w:eastAsia="zh-CN"/>
        </w:rPr>
        <w:t>：①</w:t>
      </w:r>
      <w:r>
        <w:rPr>
          <w:rFonts w:hint="eastAsia" w:ascii="仿宋" w:hAnsi="仿宋" w:eastAsia="仿宋" w:cs="仿宋"/>
          <w:color w:val="auto"/>
          <w:sz w:val="24"/>
          <w:szCs w:val="24"/>
          <w:u w:val="none"/>
          <w:lang w:val="en-US" w:eastAsia="zh-CN"/>
        </w:rPr>
        <w:t>近三年</w:t>
      </w:r>
      <w:r>
        <w:rPr>
          <w:rFonts w:hint="eastAsia" w:ascii="仿宋" w:hAnsi="仿宋" w:eastAsia="仿宋" w:cs="仿宋"/>
          <w:color w:val="auto"/>
          <w:sz w:val="24"/>
          <w:szCs w:val="24"/>
          <w:u w:val="none"/>
        </w:rPr>
        <w:t>未被列入“信用中国”</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企查查</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color w:val="auto"/>
          <w:sz w:val="24"/>
          <w:szCs w:val="24"/>
          <w:u w:val="none"/>
          <w:lang w:eastAsia="zh-CN"/>
        </w:rPr>
        <w:t>。②</w:t>
      </w:r>
      <w:r>
        <w:rPr>
          <w:rFonts w:hint="eastAsia" w:ascii="仿宋" w:hAnsi="仿宋" w:eastAsia="仿宋" w:cs="仿宋"/>
          <w:color w:val="auto"/>
          <w:sz w:val="24"/>
          <w:szCs w:val="24"/>
          <w:u w:val="none"/>
          <w:lang w:val="en-US" w:eastAsia="zh-CN"/>
        </w:rPr>
        <w:t>未发生过重大安全、质量事故。③所承接已完工项目均通过验收。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color w:val="auto"/>
          <w:sz w:val="24"/>
          <w:szCs w:val="24"/>
          <w:u w:val="single"/>
          <w:vertAlign w:val="baseline"/>
          <w:lang w:val="en-US" w:eastAsia="zh-CN"/>
        </w:rPr>
      </w:pPr>
      <w:r>
        <w:rPr>
          <w:rFonts w:hint="eastAsia" w:ascii="仿宋" w:hAnsi="仿宋" w:eastAsia="仿宋" w:cs="仿宋"/>
          <w:b/>
          <w:bCs/>
          <w:color w:val="auto"/>
          <w:sz w:val="24"/>
          <w:szCs w:val="24"/>
          <w:u w:val="none"/>
          <w:lang w:val="en-US" w:eastAsia="zh-CN"/>
        </w:rPr>
        <w:t>4.业绩要求</w:t>
      </w:r>
      <w:r>
        <w:rPr>
          <w:rFonts w:hint="eastAsia" w:ascii="仿宋" w:hAnsi="仿宋" w:eastAsia="仿宋" w:cs="仿宋"/>
          <w:color w:val="auto"/>
          <w:sz w:val="24"/>
          <w:szCs w:val="24"/>
          <w:u w:val="none"/>
          <w:lang w:val="en-US" w:eastAsia="zh-CN"/>
        </w:rPr>
        <w:t>：</w:t>
      </w:r>
      <w:r>
        <w:rPr>
          <w:rFonts w:hint="eastAsia" w:ascii="仿宋" w:hAnsi="仿宋" w:eastAsia="仿宋" w:cs="仿宋"/>
          <w:b/>
          <w:bCs/>
          <w:kern w:val="2"/>
          <w:sz w:val="24"/>
          <w:szCs w:val="24"/>
          <w:highlight w:val="none"/>
          <w:u w:val="single"/>
          <w:lang w:val="en-US" w:eastAsia="zh-CN" w:bidi="ar-SA"/>
        </w:rPr>
        <w:t>报名人或拟派现场负责人</w:t>
      </w:r>
      <w:r>
        <w:rPr>
          <w:rFonts w:hint="eastAsia" w:ascii="仿宋" w:hAnsi="仿宋" w:eastAsia="仿宋" w:cs="仿宋"/>
          <w:kern w:val="2"/>
          <w:sz w:val="24"/>
          <w:szCs w:val="24"/>
          <w:highlight w:val="none"/>
          <w:u w:val="single"/>
          <w:lang w:val="en-US" w:eastAsia="zh-CN" w:bidi="ar-SA"/>
        </w:rPr>
        <w:t>近</w:t>
      </w:r>
      <w:r>
        <w:rPr>
          <w:rFonts w:hint="eastAsia" w:ascii="仿宋" w:hAnsi="仿宋" w:eastAsia="仿宋" w:cs="仿宋"/>
          <w:sz w:val="24"/>
          <w:szCs w:val="24"/>
          <w:highlight w:val="none"/>
          <w:u w:val="single"/>
        </w:rPr>
        <w:t>3年至少已完成过</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项经验收合格的类似规模的</w:t>
      </w:r>
      <w:r>
        <w:rPr>
          <w:rFonts w:hint="eastAsia" w:ascii="仿宋" w:hAnsi="仿宋" w:eastAsia="仿宋" w:cs="仿宋"/>
          <w:sz w:val="24"/>
          <w:szCs w:val="24"/>
          <w:highlight w:val="none"/>
          <w:u w:val="single"/>
          <w:lang w:val="en-US" w:eastAsia="zh-CN"/>
        </w:rPr>
        <w:t>工程</w:t>
      </w:r>
      <w:r>
        <w:rPr>
          <w:rFonts w:hint="eastAsia" w:ascii="仿宋" w:hAnsi="仿宋" w:eastAsia="仿宋" w:cs="仿宋"/>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2000㎡以上的声光电业绩</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w:t>
      </w:r>
      <w:r>
        <w:rPr>
          <w:rFonts w:hint="eastAsia" w:ascii="仿宋" w:hAnsi="仿宋" w:eastAsia="仿宋" w:cs="仿宋"/>
          <w:b/>
          <w:bCs/>
          <w:sz w:val="24"/>
          <w:szCs w:val="24"/>
          <w:highlight w:val="none"/>
          <w:u w:val="single"/>
        </w:rPr>
        <w:t>提供合同（原件扫描件）</w:t>
      </w:r>
      <w:r>
        <w:rPr>
          <w:rFonts w:hint="eastAsia" w:ascii="仿宋" w:hAnsi="仿宋" w:eastAsia="仿宋" w:cs="仿宋"/>
          <w:sz w:val="24"/>
          <w:szCs w:val="24"/>
          <w:highlight w:val="none"/>
          <w:u w:val="single"/>
          <w:lang w:eastAsia="zh-CN"/>
        </w:rPr>
        <w:t>、</w:t>
      </w:r>
      <w:r>
        <w:rPr>
          <w:rFonts w:hint="eastAsia" w:ascii="仿宋" w:hAnsi="仿宋" w:eastAsia="仿宋" w:cs="仿宋"/>
          <w:b/>
          <w:bCs/>
          <w:sz w:val="24"/>
          <w:szCs w:val="24"/>
          <w:highlight w:val="none"/>
          <w:u w:val="single"/>
          <w:lang w:val="en-US" w:eastAsia="zh-CN"/>
        </w:rPr>
        <w:t>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2023年7月15日至2023年7月17日17:30止。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sz w:val="24"/>
          <w:szCs w:val="24"/>
          <w:u w:val="none"/>
          <w:lang w:val="en-US" w:eastAsia="zh-CN"/>
        </w:rPr>
        <w:t>1.本项目结算价采用承包范围内最终审</w:t>
      </w:r>
      <w:r>
        <w:rPr>
          <w:rFonts w:hint="eastAsia" w:ascii="仿宋" w:hAnsi="仿宋" w:eastAsia="仿宋" w:cs="仿宋"/>
          <w:color w:val="auto"/>
          <w:sz w:val="24"/>
          <w:szCs w:val="24"/>
          <w:highlight w:val="none"/>
          <w:u w:val="none"/>
          <w:lang w:val="en-US" w:eastAsia="zh-CN"/>
        </w:rPr>
        <w:t>计结算价下浮</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%，并由乙方提供</w:t>
      </w:r>
      <w:r>
        <w:rPr>
          <w:rFonts w:hint="eastAsia" w:ascii="仿宋" w:hAnsi="仿宋" w:eastAsia="仿宋" w:cs="仿宋"/>
          <w:color w:val="auto"/>
          <w:sz w:val="24"/>
          <w:szCs w:val="24"/>
          <w:highlight w:val="none"/>
          <w:u w:val="single"/>
          <w:lang w:val="en-US" w:eastAsia="zh-CN"/>
        </w:rPr>
        <w:t xml:space="preserve"> 9 </w:t>
      </w:r>
      <w:r>
        <w:rPr>
          <w:rFonts w:hint="eastAsia" w:ascii="仿宋" w:hAnsi="仿宋" w:eastAsia="仿宋" w:cs="仿宋"/>
          <w:color w:val="auto"/>
          <w:sz w:val="24"/>
          <w:szCs w:val="24"/>
          <w:highlight w:val="none"/>
          <w:u w:val="none"/>
          <w:lang w:val="en-US" w:eastAsia="zh-CN"/>
        </w:rPr>
        <w:t>%增值税专</w:t>
      </w:r>
      <w:r>
        <w:rPr>
          <w:rFonts w:hint="eastAsia" w:ascii="仿宋" w:hAnsi="仿宋" w:eastAsia="仿宋" w:cs="仿宋"/>
          <w:color w:val="auto"/>
          <w:sz w:val="24"/>
          <w:szCs w:val="24"/>
          <w:u w:val="none"/>
          <w:lang w:val="en-US" w:eastAsia="zh-CN"/>
        </w:rPr>
        <w:t>用发票。</w:t>
      </w:r>
      <w:r>
        <w:rPr>
          <w:rFonts w:hint="eastAsia" w:ascii="仿宋" w:hAnsi="仿宋" w:eastAsia="仿宋" w:cs="仿宋"/>
          <w:b w:val="0"/>
          <w:bCs w:val="0"/>
          <w:color w:val="auto"/>
          <w:kern w:val="0"/>
          <w:sz w:val="24"/>
          <w:szCs w:val="24"/>
          <w:lang w:val="en-US" w:eastAsia="zh-CN"/>
        </w:rPr>
        <w:t>报价应是施工图纸及施工合同所确定的工程范围内全部工程内容的价格表现。报名人的</w:t>
      </w:r>
      <w:r>
        <w:rPr>
          <w:rFonts w:hint="eastAsia" w:ascii="仿宋" w:hAnsi="仿宋" w:eastAsia="仿宋" w:cs="仿宋"/>
          <w:color w:val="auto"/>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color w:val="auto"/>
          <w:kern w:val="0"/>
          <w:sz w:val="24"/>
          <w:szCs w:val="24"/>
          <w:lang w:val="en-US" w:eastAsia="zh-CN"/>
        </w:rPr>
        <w:t>内包干，</w:t>
      </w:r>
      <w:r>
        <w:rPr>
          <w:rFonts w:hint="eastAsia" w:ascii="仿宋" w:hAnsi="仿宋" w:eastAsia="仿宋" w:cs="仿宋"/>
          <w:color w:val="auto"/>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2.本项目设置最低下浮比例M（10%），若报价下浮≤10%为无效报价。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color w:val="auto"/>
          <w:kern w:val="0"/>
          <w:sz w:val="24"/>
          <w:szCs w:val="24"/>
          <w:lang w:val="en-US" w:eastAsia="zh-CN"/>
        </w:rPr>
        <w:t>3.</w:t>
      </w:r>
      <w:r>
        <w:rPr>
          <w:rFonts w:hint="eastAsia" w:ascii="仿宋" w:hAnsi="仿宋" w:eastAsia="仿宋" w:cs="仿宋"/>
          <w:b/>
          <w:bCs/>
          <w:color w:val="auto"/>
          <w:kern w:val="0"/>
          <w:sz w:val="24"/>
          <w:szCs w:val="24"/>
          <w:lang w:val="en-US" w:eastAsia="zh-CN"/>
        </w:rPr>
        <w:t>有效报价前3名可进入第二轮报价，</w:t>
      </w:r>
      <w:r>
        <w:rPr>
          <w:rFonts w:hint="eastAsia" w:ascii="仿宋" w:hAnsi="仿宋" w:eastAsia="仿宋" w:cs="仿宋"/>
          <w:i w:val="0"/>
          <w:iCs w:val="0"/>
          <w:caps w:val="0"/>
          <w:color w:val="auto"/>
          <w:spacing w:val="0"/>
          <w:sz w:val="24"/>
          <w:szCs w:val="24"/>
        </w:rPr>
        <w:t>报名人第二轮报价不得高于第一轮自身报价</w:t>
      </w:r>
      <w:r>
        <w:rPr>
          <w:rFonts w:hint="eastAsia" w:ascii="仿宋" w:hAnsi="仿宋" w:eastAsia="仿宋" w:cs="仿宋"/>
          <w:i w:val="0"/>
          <w:iCs w:val="0"/>
          <w:caps w:val="0"/>
          <w:color w:val="auto"/>
          <w:spacing w:val="0"/>
          <w:sz w:val="24"/>
          <w:szCs w:val="24"/>
          <w:lang w:val="en-US" w:eastAsia="zh-CN"/>
        </w:rPr>
        <w:t>，</w:t>
      </w:r>
      <w:r>
        <w:rPr>
          <w:rFonts w:hint="eastAsia" w:ascii="仿宋" w:hAnsi="仿宋" w:eastAsia="仿宋" w:cs="仿宋"/>
          <w:i w:val="0"/>
          <w:iCs w:val="0"/>
          <w:caps w:val="0"/>
          <w:color w:val="auto"/>
          <w:spacing w:val="0"/>
          <w:sz w:val="24"/>
          <w:szCs w:val="24"/>
        </w:rPr>
        <w:t>报名人需关注</w:t>
      </w:r>
      <w:r>
        <w:rPr>
          <w:rFonts w:hint="eastAsia" w:ascii="仿宋" w:hAnsi="仿宋" w:eastAsia="仿宋" w:cs="仿宋"/>
          <w:i w:val="0"/>
          <w:iCs w:val="0"/>
          <w:caps w:val="0"/>
          <w:color w:val="auto"/>
          <w:spacing w:val="0"/>
          <w:sz w:val="24"/>
          <w:szCs w:val="24"/>
          <w:lang w:val="en-US" w:eastAsia="zh-CN"/>
        </w:rPr>
        <w:t>自身报名</w:t>
      </w:r>
      <w:r>
        <w:rPr>
          <w:rFonts w:hint="eastAsia" w:ascii="仿宋" w:hAnsi="仿宋" w:eastAsia="仿宋" w:cs="仿宋"/>
          <w:i w:val="0"/>
          <w:iCs w:val="0"/>
          <w:caps w:val="0"/>
          <w:color w:val="auto"/>
          <w:spacing w:val="0"/>
          <w:sz w:val="24"/>
          <w:szCs w:val="24"/>
        </w:rPr>
        <w:t>邮</w:t>
      </w:r>
      <w:r>
        <w:rPr>
          <w:rFonts w:hint="eastAsia" w:ascii="仿宋" w:hAnsi="仿宋" w:eastAsia="仿宋" w:cs="仿宋"/>
          <w:b w:val="0"/>
          <w:bCs w:val="0"/>
          <w:i w:val="0"/>
          <w:iCs w:val="0"/>
          <w:caps w:val="0"/>
          <w:color w:val="auto"/>
          <w:spacing w:val="0"/>
          <w:sz w:val="24"/>
          <w:szCs w:val="24"/>
        </w:rPr>
        <w:t>箱</w:t>
      </w:r>
      <w:r>
        <w:rPr>
          <w:rFonts w:hint="eastAsia" w:ascii="仿宋" w:hAnsi="仿宋" w:eastAsia="仿宋" w:cs="仿宋"/>
          <w:b w:val="0"/>
          <w:bCs w:val="0"/>
          <w:color w:val="auto"/>
          <w:sz w:val="24"/>
          <w:szCs w:val="24"/>
          <w:lang w:val="en-US" w:eastAsia="zh-CN"/>
        </w:rPr>
        <w:t>得知最终结果</w:t>
      </w:r>
      <w:r>
        <w:rPr>
          <w:rFonts w:hint="eastAsia" w:ascii="仿宋" w:hAnsi="仿宋" w:eastAsia="仿宋" w:cs="仿宋"/>
          <w:b w:val="0"/>
          <w:bCs w:val="0"/>
          <w:i w:val="0"/>
          <w:iCs w:val="0"/>
          <w:caps w:val="0"/>
          <w:color w:val="auto"/>
          <w:spacing w:val="0"/>
          <w:sz w:val="24"/>
          <w:szCs w:val="24"/>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4.图纸以项目部下发的施工图纸为准。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b/>
          <w:bCs/>
          <w:i w:val="0"/>
          <w:iCs w:val="0"/>
          <w:caps w:val="0"/>
          <w:color w:val="auto"/>
          <w:spacing w:val="0"/>
          <w:sz w:val="24"/>
          <w:szCs w:val="24"/>
          <w:highlight w:val="none"/>
          <w:lang w:val="en-US" w:eastAsia="zh-CN"/>
        </w:rPr>
      </w:pPr>
      <w:r>
        <w:rPr>
          <w:rFonts w:hint="eastAsia" w:ascii="仿宋" w:hAnsi="仿宋" w:eastAsia="仿宋" w:cs="仿宋"/>
          <w:b/>
          <w:bCs/>
          <w:i w:val="0"/>
          <w:iCs w:val="0"/>
          <w:caps w:val="0"/>
          <w:color w:val="auto"/>
          <w:spacing w:val="0"/>
          <w:sz w:val="24"/>
          <w:szCs w:val="24"/>
          <w:highlight w:val="none"/>
          <w:lang w:val="en-US" w:eastAsia="zh-CN"/>
        </w:rPr>
        <w:t>5.工程款支付方式：垫资，发包人根据业主支付节点安排进度款。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十五、履约保证金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val="0"/>
          <w:bCs w:val="0"/>
          <w:color w:val="auto"/>
          <w:sz w:val="24"/>
          <w:szCs w:val="24"/>
          <w:lang w:val="en-US" w:eastAsia="zh-CN"/>
        </w:rPr>
        <w:t>1.递交时间：</w:t>
      </w:r>
      <w:r>
        <w:rPr>
          <w:rFonts w:hint="eastAsia" w:ascii="仿宋" w:hAnsi="仿宋" w:eastAsia="仿宋" w:cs="仿宋"/>
          <w:b/>
          <w:bCs/>
          <w:color w:val="auto"/>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lang w:val="en-US" w:eastAsia="zh-CN"/>
        </w:rPr>
        <w:t>2.金额：</w:t>
      </w:r>
      <w:r>
        <w:rPr>
          <w:rFonts w:hint="eastAsia" w:ascii="仿宋" w:hAnsi="仿宋" w:eastAsia="仿宋" w:cs="仿宋"/>
          <w:b w:val="0"/>
          <w:bCs w:val="0"/>
          <w:color w:val="auto"/>
          <w:sz w:val="24"/>
          <w:szCs w:val="24"/>
          <w:highlight w:val="none"/>
          <w:lang w:val="en-US" w:eastAsia="zh-CN"/>
        </w:rPr>
        <w:t>人民币</w:t>
      </w:r>
      <w:r>
        <w:rPr>
          <w:rFonts w:hint="eastAsia" w:ascii="仿宋" w:hAnsi="仿宋" w:eastAsia="仿宋" w:cs="仿宋"/>
          <w:b w:val="0"/>
          <w:bCs w:val="0"/>
          <w:color w:val="auto"/>
          <w:sz w:val="24"/>
          <w:szCs w:val="24"/>
          <w:highlight w:val="none"/>
          <w:u w:val="single"/>
          <w:lang w:val="en-US" w:eastAsia="zh-CN"/>
        </w:rPr>
        <w:t xml:space="preserve"> 贰 </w:t>
      </w:r>
      <w:r>
        <w:rPr>
          <w:rFonts w:hint="eastAsia" w:ascii="仿宋" w:hAnsi="仿宋" w:eastAsia="仿宋" w:cs="仿宋"/>
          <w:b w:val="0"/>
          <w:bCs w:val="0"/>
          <w:color w:val="auto"/>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3.形式：银行转账，备注：</w:t>
      </w:r>
      <w:r>
        <w:rPr>
          <w:rFonts w:hint="eastAsia" w:ascii="仿宋" w:hAnsi="仿宋" w:eastAsia="仿宋" w:cs="仿宋"/>
          <w:sz w:val="24"/>
          <w:szCs w:val="24"/>
          <w:u w:val="single"/>
          <w:lang w:eastAsia="zh-CN"/>
        </w:rPr>
        <w:t>“赤壁市群艺馆改扩建”项目“声光电”工程</w:t>
      </w:r>
      <w:r>
        <w:rPr>
          <w:rFonts w:hint="eastAsia" w:ascii="仿宋" w:hAnsi="仿宋" w:eastAsia="仿宋" w:cs="仿宋"/>
          <w:b w:val="0"/>
          <w:bCs w:val="0"/>
          <w:color w:val="auto"/>
          <w:sz w:val="24"/>
          <w:szCs w:val="24"/>
          <w:u w:val="single"/>
          <w:lang w:val="en-US" w:eastAsia="zh-CN"/>
        </w:rPr>
        <w:t>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4.账户信息：账户名称：</w:t>
      </w:r>
      <w:r>
        <w:rPr>
          <w:rFonts w:hint="eastAsia" w:ascii="仿宋" w:hAnsi="仿宋" w:eastAsia="仿宋" w:cs="仿宋"/>
          <w:b w:val="0"/>
          <w:bCs w:val="0"/>
          <w:color w:val="auto"/>
          <w:sz w:val="24"/>
          <w:szCs w:val="24"/>
          <w:u w:val="single"/>
          <w:lang w:val="en-US" w:eastAsia="zh-CN"/>
        </w:rPr>
        <w:t>赤壁市赤马港建筑安装工程有限公司</w:t>
      </w:r>
      <w:r>
        <w:rPr>
          <w:rFonts w:hint="eastAsia" w:ascii="仿宋" w:hAnsi="仿宋" w:eastAsia="仿宋" w:cs="仿宋"/>
          <w:b w:val="0"/>
          <w:bCs w:val="0"/>
          <w:color w:val="auto"/>
          <w:sz w:val="24"/>
          <w:szCs w:val="24"/>
          <w:lang w:val="en-US" w:eastAsia="zh-CN"/>
        </w:rPr>
        <w:t>；账号：</w:t>
      </w:r>
      <w:r>
        <w:rPr>
          <w:rFonts w:hint="eastAsia" w:ascii="仿宋" w:hAnsi="仿宋" w:eastAsia="仿宋" w:cs="仿宋"/>
          <w:b w:val="0"/>
          <w:bCs w:val="0"/>
          <w:color w:val="auto"/>
          <w:sz w:val="24"/>
          <w:szCs w:val="24"/>
          <w:u w:val="single"/>
          <w:lang w:val="en-US" w:eastAsia="zh-CN"/>
        </w:rPr>
        <w:t>210990584110017</w:t>
      </w:r>
      <w:r>
        <w:rPr>
          <w:rFonts w:hint="eastAsia" w:ascii="仿宋" w:hAnsi="仿宋" w:eastAsia="仿宋" w:cs="仿宋"/>
          <w:b w:val="0"/>
          <w:bCs w:val="0"/>
          <w:color w:val="auto"/>
          <w:sz w:val="24"/>
          <w:szCs w:val="24"/>
          <w:lang w:val="en-US" w:eastAsia="zh-CN"/>
        </w:rPr>
        <w:t>；开户银行：</w:t>
      </w:r>
      <w:r>
        <w:rPr>
          <w:rFonts w:hint="eastAsia" w:ascii="仿宋" w:hAnsi="仿宋" w:eastAsia="仿宋" w:cs="仿宋"/>
          <w:b w:val="0"/>
          <w:bCs w:val="0"/>
          <w:color w:val="auto"/>
          <w:sz w:val="24"/>
          <w:szCs w:val="24"/>
          <w:u w:val="single"/>
          <w:lang w:val="en-US" w:eastAsia="zh-CN"/>
        </w:rPr>
        <w:t>武汉农村商业银行咸宁分行赤壁支行</w:t>
      </w:r>
      <w:r>
        <w:rPr>
          <w:rFonts w:hint="eastAsia" w:ascii="仿宋" w:hAnsi="仿宋" w:eastAsia="仿宋" w:cs="仿宋"/>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十六、报名文件要求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十七、报名文件递交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1.报名文件递交截止</w:t>
      </w:r>
      <w:r>
        <w:rPr>
          <w:rFonts w:hint="eastAsia" w:ascii="仿宋" w:hAnsi="仿宋" w:eastAsia="仿宋" w:cs="仿宋"/>
          <w:b/>
          <w:bCs/>
          <w:color w:val="auto"/>
          <w:sz w:val="24"/>
          <w:szCs w:val="24"/>
          <w:highlight w:val="none"/>
          <w:lang w:val="en-US" w:eastAsia="zh-CN"/>
        </w:rPr>
        <w:t>时间:2023年7月17日17时30分。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十八、报名文件所需资料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1.基础资料：营业执照、开户许可证、资质证书（</w:t>
      </w:r>
      <w:r>
        <w:rPr>
          <w:rFonts w:hint="eastAsia" w:ascii="仿宋" w:hAnsi="仿宋" w:eastAsia="仿宋" w:cs="仿宋"/>
          <w:b w:val="0"/>
          <w:bCs w:val="0"/>
          <w:sz w:val="24"/>
          <w:szCs w:val="24"/>
          <w:lang w:val="en-US" w:eastAsia="zh-CN"/>
        </w:rPr>
        <w:t>电子与智能化工程专业承包贰级及以上证书或建筑机电安装工程专业承包叁级及以上</w:t>
      </w:r>
      <w:r>
        <w:rPr>
          <w:rFonts w:hint="eastAsia" w:ascii="仿宋" w:hAnsi="仿宋" w:eastAsia="仿宋" w:cs="仿宋"/>
          <w:b w:val="0"/>
          <w:bCs w:val="0"/>
          <w:color w:val="auto"/>
          <w:sz w:val="24"/>
          <w:szCs w:val="24"/>
          <w:lang w:val="en-US" w:eastAsia="zh-CN"/>
        </w:rPr>
        <w:t>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2.拟派项目负责人资料：身份证、毕业证、学历证、职称证、岗位资格证、代表业绩：施工合同、中标通知书（如有）、备案证等资料。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4.见附件（承诺等）。</w:t>
      </w:r>
    </w:p>
    <w:p>
      <w:pPr>
        <w:pStyle w:val="2"/>
        <w:keepNext w:val="0"/>
        <w:keepLines w:val="0"/>
        <w:pageBreakBefore w:val="0"/>
        <w:widowControl w:val="0"/>
        <w:kinsoku/>
        <w:wordWrap/>
        <w:overflowPunct/>
        <w:topLinePunct w:val="0"/>
        <w:autoSpaceDE/>
        <w:autoSpaceDN/>
        <w:bidi w:val="0"/>
        <w:adjustRightInd/>
        <w:spacing w:line="360" w:lineRule="auto"/>
        <w:textAlignment w:val="auto"/>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headerReference r:id="rId3" w:type="default"/>
          <w:footerReference r:id="rId4" w:type="default"/>
          <w:pgSz w:w="11906" w:h="16838"/>
          <w:pgMar w:top="1440" w:right="1627" w:bottom="1440" w:left="1735" w:header="567" w:footer="992" w:gutter="0"/>
          <w:pgNumType w:fmt="decimal"/>
          <w:cols w:space="425" w:num="1"/>
          <w:docGrid w:type="lines" w:linePitch="312" w:charSpace="0"/>
        </w:sectPr>
      </w:pPr>
      <w:bookmarkStart w:id="5" w:name="_Toc7864"/>
      <w:bookmarkStart w:id="6" w:name="_Toc22180"/>
      <w:r>
        <w:rPr>
          <w:rFonts w:hint="eastAsia" w:ascii="仿宋" w:hAnsi="仿宋" w:eastAsia="仿宋" w:cs="仿宋"/>
          <w:b/>
          <w:bCs/>
          <w:sz w:val="24"/>
          <w:szCs w:val="24"/>
          <w:lang w:val="en-US" w:eastAsia="zh-CN"/>
        </w:rPr>
        <w:t>备注：报名人请仔细阅读报名文件，并对所有内容无异议。一旦中选，按约定的时间签订合同；否则，视为自动放弃中选资格</w:t>
      </w:r>
      <w:bookmarkEnd w:id="12"/>
      <w:r>
        <w:rPr>
          <w:rFonts w:hint="eastAsia" w:ascii="仿宋" w:hAnsi="仿宋" w:eastAsia="仿宋" w:cs="仿宋"/>
          <w:b/>
          <w:bCs/>
          <w:sz w:val="24"/>
          <w:szCs w:val="24"/>
          <w:lang w:val="en-US" w:eastAsia="zh-CN"/>
        </w:rPr>
        <w:t>。</w:t>
      </w:r>
    </w:p>
    <w:bookmarkEnd w:id="0"/>
    <w:bookmarkEnd w:id="5"/>
    <w:bookmarkEnd w:id="6"/>
    <w:p>
      <w:pPr>
        <w:pStyle w:val="2"/>
        <w:keepNext w:val="0"/>
        <w:keepLines w:val="0"/>
        <w:pageBreakBefore w:val="0"/>
        <w:numPr>
          <w:ilvl w:val="0"/>
          <w:numId w:val="0"/>
        </w:numPr>
        <w:kinsoku/>
        <w:overflowPunct/>
        <w:topLinePunct w:val="0"/>
        <w:autoSpaceDE/>
        <w:autoSpaceDN/>
        <w:bidi w:val="0"/>
        <w:spacing w:line="440" w:lineRule="exact"/>
        <w:ind w:leftChars="0"/>
        <w:jc w:val="center"/>
        <w:rPr>
          <w:rFonts w:hint="default" w:ascii="仿宋" w:hAnsi="仿宋" w:eastAsia="仿宋" w:cs="仿宋"/>
          <w:b/>
          <w:bCs/>
          <w:kern w:val="2"/>
          <w:sz w:val="36"/>
          <w:szCs w:val="36"/>
          <w:lang w:val="en-US" w:eastAsia="zh-CN" w:bidi="ar-SA"/>
        </w:rPr>
      </w:pPr>
      <w:bookmarkStart w:id="7" w:name="_Toc21973"/>
      <w:r>
        <w:rPr>
          <w:rFonts w:hint="eastAsia" w:ascii="仿宋" w:hAnsi="仿宋" w:eastAsia="仿宋" w:cs="仿宋"/>
          <w:b/>
          <w:bCs/>
          <w:kern w:val="2"/>
          <w:sz w:val="36"/>
          <w:szCs w:val="36"/>
          <w:u w:val="single"/>
          <w:lang w:val="en-US" w:eastAsia="zh-CN" w:bidi="ar-SA"/>
        </w:rPr>
        <w:t>“赤壁市群艺馆改扩建”项目“声光电”工程</w:t>
      </w: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keepNext w:val="0"/>
        <w:keepLines w:val="0"/>
        <w:pageBreakBefore w:val="0"/>
        <w:numPr>
          <w:ilvl w:val="0"/>
          <w:numId w:val="0"/>
        </w:numPr>
        <w:kinsoku/>
        <w:overflowPunct/>
        <w:topLinePunct w:val="0"/>
        <w:autoSpaceDE/>
        <w:autoSpaceDN/>
        <w:bidi w:val="0"/>
        <w:spacing w:line="440" w:lineRule="exact"/>
        <w:jc w:val="center"/>
        <w:rPr>
          <w:rFonts w:hint="default" w:ascii="方正小标宋_GBK" w:hAnsi="方正小标宋_GBK" w:eastAsia="仿宋" w:cs="方正小标宋_GBK"/>
          <w:b/>
          <w:bCs/>
          <w:kern w:val="2"/>
          <w:sz w:val="36"/>
          <w:szCs w:val="36"/>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  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11"/>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val="en-US" w:eastAsia="zh-CN"/>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36"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8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val="en-US" w:eastAsia="zh-CN"/>
              </w:rPr>
            </w:pPr>
          </w:p>
          <w:p>
            <w:pPr>
              <w:keepNext w:val="0"/>
              <w:keepLines w:val="0"/>
              <w:pageBreakBefore w:val="0"/>
              <w:widowControl/>
              <w:suppressLineNumbers w:val="0"/>
              <w:kinsoku/>
              <w:overflowPunct/>
              <w:topLinePunct w:val="0"/>
              <w:autoSpaceDE/>
              <w:autoSpaceDN/>
              <w:bidi w:val="0"/>
              <w:spacing w:line="44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keepNext w:val="0"/>
        <w:keepLines w:val="0"/>
        <w:pageBreakBefore w:val="0"/>
        <w:kinsoku/>
        <w:overflowPunct/>
        <w:topLinePunct w:val="0"/>
        <w:autoSpaceDE/>
        <w:autoSpaceDN/>
        <w:bidi w:val="0"/>
        <w:spacing w:line="440" w:lineRule="exact"/>
        <w:jc w:val="center"/>
        <w:rPr>
          <w:rFonts w:hint="eastAsia" w:ascii="仿宋" w:hAnsi="仿宋" w:eastAsia="仿宋" w:cs="Times New Roman"/>
          <w:b/>
          <w:bCs/>
          <w:sz w:val="36"/>
          <w:lang w:val="en-US" w:eastAsia="zh-CN"/>
        </w:rPr>
        <w:sectPr>
          <w:footerReference r:id="rId5" w:type="default"/>
          <w:pgSz w:w="11906" w:h="16838"/>
          <w:pgMar w:top="1440" w:right="1627" w:bottom="1440" w:left="1735" w:header="567" w:footer="992" w:gutter="0"/>
          <w:pgNumType w:fmt="decimal"/>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keepNext w:val="0"/>
        <w:keepLines w:val="0"/>
        <w:pageBreakBefore w:val="0"/>
        <w:numPr>
          <w:ilvl w:val="0"/>
          <w:numId w:val="0"/>
        </w:numPr>
        <w:kinsoku/>
        <w:overflowPunct/>
        <w:topLinePunct w:val="0"/>
        <w:autoSpaceDE/>
        <w:autoSpaceDN/>
        <w:bidi w:val="0"/>
        <w:spacing w:line="440" w:lineRule="exact"/>
        <w:jc w:val="both"/>
        <w:outlineLvl w:val="0"/>
        <w:rPr>
          <w:rFonts w:hint="eastAsia" w:ascii="仿宋" w:hAnsi="仿宋" w:eastAsia="仿宋" w:cs="Times New Roman"/>
          <w:b/>
          <w:bCs/>
          <w:sz w:val="32"/>
          <w:szCs w:val="22"/>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pPr>
        <w:pStyle w:val="2"/>
        <w:keepNext w:val="0"/>
        <w:keepLines w:val="0"/>
        <w:pageBreakBefore w:val="0"/>
        <w:kinsoku/>
        <w:overflowPunct/>
        <w:topLinePunct w:val="0"/>
        <w:autoSpaceDE/>
        <w:autoSpaceDN/>
        <w:bidi w:val="0"/>
        <w:spacing w:line="440" w:lineRule="exact"/>
        <w:rPr>
          <w:rFonts w:hint="eastAsia"/>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u w:val="single"/>
          <w:lang w:val="en-US" w:eastAsia="zh-CN"/>
        </w:rPr>
      </w:pPr>
    </w:p>
    <w:p>
      <w:pPr>
        <w:keepNext w:val="0"/>
        <w:keepLines w:val="0"/>
        <w:pageBreakBefore w:val="0"/>
        <w:kinsoku/>
        <w:overflowPunct/>
        <w:topLinePunct w:val="0"/>
        <w:autoSpaceDE/>
        <w:autoSpaceDN/>
        <w:bidi w:val="0"/>
        <w:spacing w:line="440" w:lineRule="exact"/>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rPr>
      </w:pPr>
    </w:p>
    <w:p>
      <w:pPr>
        <w:keepNext w:val="0"/>
        <w:keepLines w:val="0"/>
        <w:pageBreakBefore w:val="0"/>
        <w:kinsoku/>
        <w:overflowPunct/>
        <w:topLinePunct w:val="0"/>
        <w:autoSpaceDE/>
        <w:autoSpaceDN/>
        <w:bidi w:val="0"/>
        <w:spacing w:line="440" w:lineRule="exact"/>
        <w:rPr>
          <w:rFonts w:ascii="宋体" w:hAnsi="宋体"/>
          <w:bCs/>
          <w:spacing w:val="16"/>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r>
        <w:rPr>
          <w:rFonts w:ascii="宋体" w:hAnsi="宋体"/>
          <w:bCs/>
          <w:spacing w:val="16"/>
          <w:sz w:val="28"/>
          <w:szCs w:val="28"/>
        </w:rPr>
        <w:t xml:space="preserve">   </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both"/>
        <w:rPr>
          <w:rFonts w:hint="eastAsia" w:ascii="宋体" w:hAnsi="宋体"/>
          <w:b/>
          <w:sz w:val="44"/>
          <w:szCs w:val="44"/>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keepNext w:val="0"/>
        <w:keepLines w:val="0"/>
        <w:pageBreakBefore w:val="0"/>
        <w:kinsoku/>
        <w:overflowPunct/>
        <w:topLinePunct w:val="0"/>
        <w:autoSpaceDE/>
        <w:autoSpaceDN/>
        <w:bidi w:val="0"/>
        <w:spacing w:line="440" w:lineRule="exact"/>
        <w:jc w:val="both"/>
        <w:rPr>
          <w:rFonts w:hint="eastAsia" w:ascii="宋体" w:hAnsi="宋体" w:eastAsia="宋体"/>
          <w:b/>
          <w:sz w:val="44"/>
          <w:szCs w:val="44"/>
          <w:lang w:val="en-US" w:eastAsia="zh-CN"/>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keepNext w:val="0"/>
        <w:keepLines w:val="0"/>
        <w:pageBreakBefore w:val="0"/>
        <w:kinsoku/>
        <w:overflowPunct/>
        <w:topLinePunct w:val="0"/>
        <w:autoSpaceDE/>
        <w:autoSpaceDN/>
        <w:bidi w:val="0"/>
        <w:spacing w:line="440" w:lineRule="exact"/>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lang w:val="en-US" w:eastAsia="zh-CN"/>
        </w:rPr>
        <w:t>“赤壁市群艺馆改扩建”项目“声光电”工程</w:t>
      </w:r>
      <w:r>
        <w:rPr>
          <w:rFonts w:hint="eastAsia" w:ascii="仿宋" w:hAnsi="仿宋" w:eastAsia="仿宋" w:cs="仿宋"/>
          <w:sz w:val="24"/>
          <w:szCs w:val="24"/>
          <w:u w:val="single"/>
          <w:lang w:val="en-US" w:eastAsia="zh-CN"/>
        </w:rPr>
        <w:t xml:space="preserve">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eastAsia="zh-CN"/>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Times New Roman" w:hAnsi="Times New Roman" w:eastAsia="宋体" w:cs="Times New Roman"/>
          <w:kern w:val="2"/>
          <w:sz w:val="21"/>
          <w:szCs w:val="20"/>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none"/>
          <w:lang w:eastAsia="zh-CN"/>
        </w:rPr>
        <w:t>“赤壁市群艺馆改扩建”项目“声光电”工程</w:t>
      </w:r>
    </w:p>
    <w:p>
      <w:pPr>
        <w:pStyle w:val="2"/>
        <w:rPr>
          <w:rFonts w:hint="eastAsia" w:ascii="仿宋" w:hAnsi="仿宋" w:eastAsia="仿宋" w:cs="仿宋"/>
          <w:sz w:val="24"/>
          <w:szCs w:val="24"/>
          <w:u w:val="none"/>
          <w:lang w:eastAsia="zh-CN"/>
        </w:rPr>
      </w:pPr>
    </w:p>
    <w:tbl>
      <w:tblPr>
        <w:tblStyle w:val="12"/>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631"/>
        <w:gridCol w:w="353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序号</w:t>
            </w:r>
          </w:p>
        </w:tc>
        <w:tc>
          <w:tcPr>
            <w:tcW w:w="26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内容</w:t>
            </w:r>
          </w:p>
        </w:tc>
        <w:tc>
          <w:tcPr>
            <w:tcW w:w="35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w:t>
            </w:r>
          </w:p>
        </w:tc>
        <w:tc>
          <w:tcPr>
            <w:tcW w:w="26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sz w:val="24"/>
                <w:szCs w:val="24"/>
                <w:u w:val="none"/>
                <w:lang w:eastAsia="zh-CN"/>
              </w:rPr>
              <w:t>“声光电”工程</w:t>
            </w:r>
          </w:p>
        </w:tc>
        <w:tc>
          <w:tcPr>
            <w:tcW w:w="35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u w:val="none"/>
                <w:lang w:val="en-US" w:eastAsia="zh-CN"/>
              </w:rPr>
              <w:t>结算审计价下浮</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3%专票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2</w:t>
            </w:r>
          </w:p>
        </w:tc>
        <w:tc>
          <w:tcPr>
            <w:tcW w:w="26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35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auto"/>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w:t>
            </w:r>
          </w:p>
        </w:tc>
        <w:tc>
          <w:tcPr>
            <w:tcW w:w="26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35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合计</w:t>
            </w:r>
          </w:p>
        </w:tc>
        <w:tc>
          <w:tcPr>
            <w:tcW w:w="26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353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r>
    </w:tbl>
    <w:p>
      <w:pPr>
        <w:pStyle w:val="2"/>
        <w:ind w:firstLine="0"/>
        <w:rPr>
          <w:rFonts w:hint="eastAsia" w:ascii="仿宋" w:hAnsi="仿宋" w:eastAsia="仿宋" w:cs="仿宋"/>
          <w:color w:val="auto"/>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备注：报价下浮比例不得</w:t>
      </w:r>
      <w:r>
        <w:rPr>
          <w:rFonts w:hint="eastAsia" w:ascii="仿宋" w:hAnsi="仿宋" w:eastAsia="仿宋" w:cs="仿宋"/>
          <w:color w:val="auto"/>
          <w:sz w:val="24"/>
          <w:szCs w:val="24"/>
          <w:highlight w:val="none"/>
          <w:u w:val="none"/>
          <w:lang w:val="en-US" w:eastAsia="zh-CN"/>
        </w:rPr>
        <w:t>≤10%，且提供9%专票，报价后期不</w:t>
      </w:r>
      <w:r>
        <w:rPr>
          <w:rFonts w:hint="eastAsia" w:ascii="仿宋" w:hAnsi="仿宋" w:eastAsia="仿宋" w:cs="仿宋"/>
          <w:color w:val="auto"/>
          <w:sz w:val="24"/>
          <w:szCs w:val="24"/>
          <w:u w:val="none"/>
          <w:lang w:val="en-US" w:eastAsia="zh-CN"/>
        </w:rPr>
        <w:t xml:space="preserve">作任何调整。未按要求报价的视为无效报价。 </w:t>
      </w:r>
    </w:p>
    <w:p>
      <w:pPr>
        <w:pStyle w:val="2"/>
        <w:rPr>
          <w:rFonts w:hint="eastAsia" w:ascii="仿宋" w:hAnsi="仿宋" w:eastAsia="仿宋" w:cs="仿宋"/>
          <w:color w:val="auto"/>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6"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jc w:val="both"/>
        <w:outlineLvl w:val="1"/>
        <w:rPr>
          <w:rFonts w:hint="eastAsia" w:ascii="仿宋" w:hAnsi="仿宋" w:eastAsia="仿宋" w:cs="仿宋"/>
          <w:b/>
          <w:bCs/>
          <w:color w:val="auto"/>
          <w:kern w:val="2"/>
          <w:sz w:val="30"/>
          <w:szCs w:val="30"/>
          <w:lang w:val="en-US" w:eastAsia="zh-CN" w:bidi="ar-SA"/>
        </w:rPr>
      </w:pPr>
      <w:bookmarkStart w:id="8" w:name="_Toc3508"/>
      <w:bookmarkStart w:id="9" w:name="_Toc1033"/>
      <w:r>
        <w:rPr>
          <w:rFonts w:hint="eastAsia" w:ascii="仿宋" w:hAnsi="仿宋" w:eastAsia="仿宋" w:cs="仿宋"/>
          <w:b/>
          <w:bCs/>
          <w:color w:val="auto"/>
          <w:kern w:val="2"/>
          <w:sz w:val="24"/>
          <w:szCs w:val="24"/>
          <w:lang w:val="en-US" w:eastAsia="zh-CN" w:bidi="ar-SA"/>
        </w:rPr>
        <w:t xml:space="preserve">附件5 </w:t>
      </w:r>
      <w:r>
        <w:rPr>
          <w:rFonts w:hint="eastAsia" w:ascii="仿宋" w:hAnsi="仿宋" w:eastAsia="仿宋"/>
          <w:b/>
          <w:bCs/>
          <w:color w:val="auto"/>
          <w:sz w:val="32"/>
          <w:szCs w:val="32"/>
          <w:lang w:val="en-US" w:eastAsia="zh-CN"/>
        </w:rPr>
        <w:t xml:space="preserve">                        </w:t>
      </w:r>
      <w:r>
        <w:rPr>
          <w:rFonts w:hint="eastAsia" w:ascii="仿宋" w:hAnsi="仿宋" w:eastAsia="仿宋" w:cs="Times New Roman"/>
          <w:b/>
          <w:bCs/>
          <w:color w:val="auto"/>
          <w:sz w:val="32"/>
          <w:szCs w:val="22"/>
          <w:lang w:val="en-US" w:eastAsia="zh-CN"/>
        </w:rPr>
        <w:t xml:space="preserve">     </w:t>
      </w:r>
      <w:r>
        <w:rPr>
          <w:rFonts w:hint="eastAsia" w:ascii="仿宋" w:hAnsi="仿宋" w:eastAsia="仿宋" w:cs="Times New Roman"/>
          <w:b/>
          <w:bCs/>
          <w:color w:val="auto"/>
          <w:sz w:val="30"/>
          <w:szCs w:val="30"/>
          <w:lang w:val="en-US" w:eastAsia="zh-CN"/>
        </w:rPr>
        <w:t xml:space="preserve"> </w:t>
      </w:r>
      <w:r>
        <w:rPr>
          <w:rFonts w:hint="eastAsia" w:ascii="仿宋" w:hAnsi="仿宋" w:eastAsia="仿宋" w:cs="仿宋"/>
          <w:b/>
          <w:bCs/>
          <w:color w:val="auto"/>
          <w:kern w:val="2"/>
          <w:sz w:val="30"/>
          <w:szCs w:val="30"/>
          <w:lang w:val="en-US" w:eastAsia="zh-CN" w:bidi="ar-SA"/>
        </w:rPr>
        <w:t>现场负责人介绍</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证明人</w:t>
            </w:r>
            <w:r>
              <w:rPr>
                <w:rFonts w:hint="eastAsia" w:ascii="仿宋" w:hAnsi="仿宋" w:eastAsia="仿宋" w:cs="仿宋"/>
                <w:color w:val="auto"/>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auto"/>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auto"/>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auto"/>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auto"/>
          <w:sz w:val="24"/>
          <w:szCs w:val="24"/>
          <w:lang w:val="en-US" w:eastAsia="zh-CN"/>
        </w:rPr>
        <w:t>注：</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现场负责人</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须提供岗位资格证、职称证等（如有）</w:t>
      </w:r>
    </w:p>
    <w:p>
      <w:pPr>
        <w:spacing w:line="560" w:lineRule="exact"/>
        <w:outlineLvl w:val="0"/>
        <w:rPr>
          <w:rFonts w:ascii="仿宋" w:hAnsi="仿宋" w:eastAsia="仿宋" w:cs="仿宋"/>
          <w:b/>
          <w:bCs/>
          <w:sz w:val="32"/>
          <w:szCs w:val="32"/>
          <w:highlight w:val="none"/>
        </w:rPr>
      </w:pPr>
      <w:r>
        <w:rPr>
          <w:rFonts w:hint="eastAsia" w:ascii="仿宋" w:hAnsi="仿宋" w:eastAsia="仿宋" w:cs="仿宋"/>
          <w:b/>
          <w:bCs/>
          <w:sz w:val="24"/>
          <w:highlight w:val="none"/>
        </w:rPr>
        <w:t xml:space="preserve">附件6 </w:t>
      </w:r>
      <w:r>
        <w:rPr>
          <w:rFonts w:hint="eastAsia" w:ascii="仿宋" w:hAnsi="仿宋" w:eastAsia="仿宋"/>
          <w:b/>
          <w:bCs/>
          <w:sz w:val="32"/>
          <w:szCs w:val="22"/>
          <w:highlight w:val="none"/>
        </w:rPr>
        <w:t xml:space="preserve">                </w:t>
      </w:r>
      <w:r>
        <w:rPr>
          <w:rFonts w:hint="eastAsia" w:ascii="仿宋" w:hAnsi="仿宋" w:eastAsia="仿宋" w:cs="仿宋"/>
          <w:b/>
          <w:bCs/>
          <w:sz w:val="32"/>
          <w:szCs w:val="32"/>
          <w:highlight w:val="none"/>
        </w:rPr>
        <w:t>施工组织方案</w:t>
      </w:r>
    </w:p>
    <w:p>
      <w:pPr>
        <w:spacing w:line="560" w:lineRule="exact"/>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1、项目进度计划表</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line="560" w:lineRule="exact"/>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2、安全管理措施</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3、质量管理措施</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highlight w:val="none"/>
              </w:rPr>
            </w:pPr>
          </w:p>
        </w:tc>
      </w:tr>
    </w:tbl>
    <w:p>
      <w:pPr>
        <w:spacing w:after="156" w:afterLines="50" w:line="480" w:lineRule="exact"/>
        <w:rPr>
          <w:rFonts w:ascii="仿宋" w:hAnsi="仿宋" w:eastAsia="仿宋"/>
          <w:bCs/>
          <w:sz w:val="32"/>
          <w:szCs w:val="32"/>
          <w:highlight w:val="none"/>
        </w:rPr>
      </w:pPr>
    </w:p>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4、文明施工管理措施</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spacing w:after="156" w:afterLines="50" w:line="480" w:lineRule="exact"/>
        <w:rPr>
          <w:rFonts w:ascii="仿宋" w:hAnsi="仿宋" w:eastAsia="仿宋"/>
          <w:bCs/>
          <w:sz w:val="32"/>
          <w:szCs w:val="32"/>
          <w:highlight w:val="none"/>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highlight w:val="none"/>
        </w:rPr>
      </w:pPr>
      <w:r>
        <w:rPr>
          <w:rFonts w:hint="eastAsia" w:ascii="仿宋" w:hAnsi="仿宋" w:eastAsia="仿宋" w:cs="仿宋"/>
          <w:b/>
          <w:bCs/>
          <w:sz w:val="28"/>
          <w:szCs w:val="28"/>
          <w:highlight w:val="none"/>
        </w:rPr>
        <w:t>5、承接本工程的优势</w:t>
      </w:r>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企业名称</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专业</w:t>
            </w:r>
          </w:p>
        </w:tc>
        <w:tc>
          <w:tcPr>
            <w:tcW w:w="2289" w:type="dxa"/>
            <w:vAlign w:val="center"/>
          </w:tcPr>
          <w:p>
            <w:pPr>
              <w:widowControl/>
              <w:jc w:val="center"/>
              <w:rPr>
                <w:rFonts w:ascii="宋体" w:hAnsi="宋体" w:cs="宋体"/>
                <w:kern w:val="0"/>
                <w:szCs w:val="21"/>
                <w:highlight w:val="none"/>
              </w:rPr>
            </w:pPr>
          </w:p>
        </w:tc>
        <w:tc>
          <w:tcPr>
            <w:tcW w:w="1538"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402" w:type="dxa"/>
            <w:vAlign w:val="center"/>
          </w:tcPr>
          <w:p>
            <w:pPr>
              <w:widowControl/>
              <w:jc w:val="center"/>
              <w:rPr>
                <w:rFonts w:ascii="宋体" w:hAnsi="宋体" w:cs="宋体"/>
                <w:kern w:val="0"/>
                <w:szCs w:val="21"/>
                <w:highlight w:val="none"/>
              </w:rPr>
            </w:pPr>
          </w:p>
        </w:tc>
        <w:tc>
          <w:tcPr>
            <w:tcW w:w="1080"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60"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highlight w:val="none"/>
              </w:rPr>
            </w:pPr>
          </w:p>
        </w:tc>
      </w:tr>
    </w:tbl>
    <w:p>
      <w:pPr>
        <w:pStyle w:val="2"/>
        <w:spacing w:line="360" w:lineRule="auto"/>
        <w:ind w:firstLine="0"/>
        <w:rPr>
          <w:rFonts w:ascii="方正小标宋_GBK" w:hAnsi="方正小标宋_GBK" w:eastAsia="方正小标宋_GBK" w:cs="方正小标宋_GBK"/>
          <w:b/>
          <w:bCs/>
          <w:sz w:val="24"/>
          <w:szCs w:val="24"/>
          <w:highlight w:val="none"/>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附件7                      </w:t>
      </w:r>
      <w:r>
        <w:rPr>
          <w:rFonts w:hint="eastAsia" w:ascii="仿宋" w:hAnsi="仿宋" w:eastAsia="仿宋" w:cs="仿宋"/>
          <w:b/>
          <w:bCs/>
          <w:sz w:val="28"/>
          <w:szCs w:val="28"/>
          <w:highlight w:val="none"/>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单位名称</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法定代表人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资质证书</w:t>
            </w:r>
          </w:p>
        </w:tc>
        <w:tc>
          <w:tcPr>
            <w:tcW w:w="1960" w:type="dxa"/>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现场负责人</w:t>
            </w:r>
          </w:p>
        </w:tc>
        <w:tc>
          <w:tcPr>
            <w:tcW w:w="1206" w:type="dxa"/>
            <w:vAlign w:val="center"/>
          </w:tcPr>
          <w:p>
            <w:pPr>
              <w:widowControl/>
              <w:jc w:val="center"/>
              <w:rPr>
                <w:rFonts w:ascii="宋体" w:hAnsi="宋体" w:cs="宋体"/>
                <w:kern w:val="0"/>
                <w:szCs w:val="21"/>
                <w:highlight w:val="none"/>
              </w:rPr>
            </w:pPr>
          </w:p>
        </w:tc>
        <w:tc>
          <w:tcPr>
            <w:tcW w:w="1131"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联系方式</w:t>
            </w: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highlight w:val="none"/>
              </w:rPr>
            </w:pPr>
            <w:r>
              <w:rPr>
                <w:rFonts w:hint="eastAsia" w:ascii="宋体" w:hAnsi="宋体" w:cs="宋体"/>
                <w:spacing w:val="100"/>
                <w:kern w:val="0"/>
                <w:szCs w:val="21"/>
                <w:highlight w:val="none"/>
              </w:rPr>
              <w:t>类似工程业绩</w:t>
            </w:r>
          </w:p>
        </w:tc>
        <w:tc>
          <w:tcPr>
            <w:tcW w:w="2739" w:type="dxa"/>
            <w:gridSpan w:val="2"/>
            <w:vAlign w:val="center"/>
          </w:tcPr>
          <w:p>
            <w:pPr>
              <w:jc w:val="center"/>
              <w:rPr>
                <w:rFonts w:ascii="宋体" w:hAnsi="宋体" w:cs="宋体"/>
                <w:kern w:val="0"/>
                <w:szCs w:val="21"/>
                <w:highlight w:val="none"/>
              </w:rPr>
            </w:pPr>
            <w:r>
              <w:rPr>
                <w:rFonts w:hint="eastAsia" w:ascii="宋体" w:hAnsi="宋体" w:cs="宋体"/>
                <w:kern w:val="0"/>
                <w:szCs w:val="21"/>
                <w:highlight w:val="none"/>
              </w:rPr>
              <w:t>工程名称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施工时间</w:t>
            </w:r>
          </w:p>
        </w:tc>
        <w:tc>
          <w:tcPr>
            <w:tcW w:w="2337"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工程地点</w:t>
            </w:r>
          </w:p>
        </w:tc>
        <w:tc>
          <w:tcPr>
            <w:tcW w:w="178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2337" w:type="dxa"/>
            <w:gridSpan w:val="2"/>
            <w:vAlign w:val="center"/>
          </w:tcPr>
          <w:p>
            <w:pPr>
              <w:widowControl/>
              <w:jc w:val="center"/>
              <w:rPr>
                <w:rFonts w:ascii="宋体" w:hAnsi="宋体" w:cs="宋体"/>
                <w:kern w:val="0"/>
                <w:szCs w:val="21"/>
                <w:highlight w:val="none"/>
              </w:rPr>
            </w:pPr>
          </w:p>
        </w:tc>
        <w:tc>
          <w:tcPr>
            <w:tcW w:w="1783" w:type="dxa"/>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highlight w:val="none"/>
              </w:rPr>
            </w:pPr>
            <w:r>
              <w:rPr>
                <w:rFonts w:hint="eastAsia" w:ascii="宋体" w:hAnsi="宋体" w:cs="宋体"/>
                <w:spacing w:val="100"/>
                <w:kern w:val="0"/>
                <w:szCs w:val="21"/>
                <w:highlight w:val="none"/>
              </w:rPr>
              <w:t>获奖情况</w:t>
            </w:r>
          </w:p>
        </w:tc>
        <w:tc>
          <w:tcPr>
            <w:tcW w:w="2739"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奖项名称</w:t>
            </w:r>
          </w:p>
        </w:tc>
        <w:tc>
          <w:tcPr>
            <w:tcW w:w="1593"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获奖时间</w:t>
            </w:r>
          </w:p>
        </w:tc>
        <w:tc>
          <w:tcPr>
            <w:tcW w:w="1206"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证明人</w:t>
            </w:r>
          </w:p>
        </w:tc>
        <w:tc>
          <w:tcPr>
            <w:tcW w:w="2914" w:type="dxa"/>
            <w:gridSpan w:val="2"/>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highlight w:val="none"/>
              </w:rPr>
            </w:pPr>
          </w:p>
        </w:tc>
        <w:tc>
          <w:tcPr>
            <w:tcW w:w="2739" w:type="dxa"/>
            <w:gridSpan w:val="2"/>
            <w:vAlign w:val="center"/>
          </w:tcPr>
          <w:p>
            <w:pPr>
              <w:widowControl/>
              <w:jc w:val="center"/>
              <w:rPr>
                <w:rFonts w:ascii="宋体" w:hAnsi="宋体" w:cs="宋体"/>
                <w:kern w:val="0"/>
                <w:szCs w:val="21"/>
                <w:highlight w:val="none"/>
              </w:rPr>
            </w:pPr>
          </w:p>
        </w:tc>
        <w:tc>
          <w:tcPr>
            <w:tcW w:w="1593" w:type="dxa"/>
            <w:vAlign w:val="center"/>
          </w:tcPr>
          <w:p>
            <w:pPr>
              <w:widowControl/>
              <w:jc w:val="center"/>
              <w:rPr>
                <w:rFonts w:ascii="宋体" w:hAnsi="宋体" w:cs="宋体"/>
                <w:kern w:val="0"/>
                <w:szCs w:val="21"/>
                <w:highlight w:val="none"/>
              </w:rPr>
            </w:pPr>
          </w:p>
        </w:tc>
        <w:tc>
          <w:tcPr>
            <w:tcW w:w="1206" w:type="dxa"/>
            <w:vAlign w:val="center"/>
          </w:tcPr>
          <w:p>
            <w:pPr>
              <w:widowControl/>
              <w:jc w:val="center"/>
              <w:rPr>
                <w:rFonts w:ascii="宋体" w:hAnsi="宋体" w:cs="宋体"/>
                <w:kern w:val="0"/>
                <w:szCs w:val="21"/>
                <w:highlight w:val="none"/>
              </w:rPr>
            </w:pPr>
          </w:p>
        </w:tc>
        <w:tc>
          <w:tcPr>
            <w:tcW w:w="2914" w:type="dxa"/>
            <w:gridSpan w:val="2"/>
            <w:vAlign w:val="center"/>
          </w:tcPr>
          <w:p>
            <w:pPr>
              <w:widowControl/>
              <w:jc w:val="center"/>
              <w:rPr>
                <w:rFonts w:ascii="宋体" w:hAnsi="宋体" w:cs="宋体"/>
                <w:kern w:val="0"/>
                <w:szCs w:val="21"/>
                <w:highlight w:val="none"/>
              </w:rPr>
            </w:pPr>
          </w:p>
        </w:tc>
      </w:tr>
    </w:tbl>
    <w:p>
      <w:pPr>
        <w:spacing w:line="560" w:lineRule="exact"/>
        <w:rPr>
          <w:highlight w:val="none"/>
        </w:rPr>
      </w:pPr>
      <w:r>
        <w:rPr>
          <w:rFonts w:hint="eastAsia"/>
          <w:highlight w:val="none"/>
        </w:rPr>
        <w:t>注：“类似业绩、获奖情况”须提供合同（原件扫描件）</w:t>
      </w:r>
      <w:r>
        <w:rPr>
          <w:rFonts w:hint="eastAsia"/>
          <w:highlight w:val="none"/>
          <w:lang w:eastAsia="zh-CN"/>
        </w:rPr>
        <w:t>、</w:t>
      </w:r>
      <w:r>
        <w:rPr>
          <w:rFonts w:hint="eastAsia"/>
          <w:highlight w:val="none"/>
          <w:lang w:val="en-US" w:eastAsia="zh-CN"/>
        </w:rPr>
        <w:t>发票（原件扫描件）</w:t>
      </w:r>
      <w:r>
        <w:rPr>
          <w:rFonts w:hint="eastAsia"/>
          <w:highlight w:val="none"/>
        </w:rPr>
        <w:t>。</w:t>
      </w:r>
    </w:p>
    <w:p>
      <w:pPr>
        <w:pStyle w:val="2"/>
        <w:spacing w:line="360" w:lineRule="auto"/>
        <w:ind w:firstLine="0"/>
        <w:rPr>
          <w:rFonts w:ascii="仿宋" w:hAnsi="仿宋" w:eastAsia="仿宋" w:cs="仿宋"/>
          <w:b/>
          <w:bCs/>
          <w:sz w:val="24"/>
          <w:szCs w:val="24"/>
          <w:highlight w:val="none"/>
        </w:rPr>
      </w:pPr>
    </w:p>
    <w:p>
      <w:pPr>
        <w:spacing w:line="560" w:lineRule="exact"/>
        <w:outlineLvl w:val="0"/>
        <w:rPr>
          <w:rFonts w:ascii="仿宋" w:hAnsi="仿宋" w:eastAsia="仿宋" w:cs="仿宋"/>
          <w:b/>
          <w:bCs/>
          <w:sz w:val="24"/>
          <w:highlight w:val="none"/>
        </w:r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附件8 </w:t>
      </w:r>
      <w:r>
        <w:rPr>
          <w:rFonts w:hint="eastAsia" w:ascii="仿宋" w:hAnsi="仿宋" w:eastAsia="仿宋"/>
          <w:b/>
          <w:bCs/>
          <w:sz w:val="32"/>
          <w:szCs w:val="22"/>
          <w:highlight w:val="none"/>
        </w:rPr>
        <w:t xml:space="preserve">         </w:t>
      </w:r>
      <w:r>
        <w:rPr>
          <w:rFonts w:hint="eastAsia" w:ascii="仿宋" w:hAnsi="仿宋" w:eastAsia="仿宋" w:cs="仿宋"/>
          <w:b/>
          <w:bCs/>
          <w:sz w:val="28"/>
          <w:szCs w:val="28"/>
          <w:highlight w:val="none"/>
        </w:rPr>
        <w:t xml:space="preserve">     拟投入机械设备表</w:t>
      </w:r>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830" w:type="dxa"/>
            <w:vAlign w:val="center"/>
          </w:tcPr>
          <w:p>
            <w:pPr>
              <w:pStyle w:val="6"/>
              <w:adjustRightInd w:val="0"/>
              <w:snapToGrid w:val="0"/>
              <w:spacing w:line="400" w:lineRule="atLeast"/>
              <w:jc w:val="center"/>
              <w:rPr>
                <w:highlight w:val="none"/>
              </w:rPr>
            </w:pPr>
            <w:r>
              <w:rPr>
                <w:rFonts w:hint="eastAsia"/>
                <w:highlight w:val="none"/>
              </w:rPr>
              <w:t>序号</w:t>
            </w:r>
          </w:p>
        </w:tc>
        <w:tc>
          <w:tcPr>
            <w:tcW w:w="1604" w:type="dxa"/>
            <w:vAlign w:val="center"/>
          </w:tcPr>
          <w:p>
            <w:pPr>
              <w:pStyle w:val="6"/>
              <w:adjustRightInd w:val="0"/>
              <w:snapToGrid w:val="0"/>
              <w:spacing w:line="400" w:lineRule="atLeast"/>
              <w:jc w:val="center"/>
              <w:rPr>
                <w:highlight w:val="none"/>
              </w:rPr>
            </w:pPr>
            <w:r>
              <w:rPr>
                <w:rFonts w:hint="eastAsia"/>
                <w:highlight w:val="none"/>
              </w:rPr>
              <w:t>设备名称</w:t>
            </w:r>
          </w:p>
        </w:tc>
        <w:tc>
          <w:tcPr>
            <w:tcW w:w="1134" w:type="dxa"/>
            <w:vAlign w:val="center"/>
          </w:tcPr>
          <w:p>
            <w:pPr>
              <w:pStyle w:val="6"/>
              <w:adjustRightInd w:val="0"/>
              <w:snapToGrid w:val="0"/>
              <w:spacing w:line="400" w:lineRule="atLeast"/>
              <w:jc w:val="center"/>
              <w:rPr>
                <w:highlight w:val="none"/>
              </w:rPr>
            </w:pPr>
            <w:r>
              <w:rPr>
                <w:rFonts w:hint="eastAsia"/>
                <w:highlight w:val="none"/>
              </w:rPr>
              <w:t>型号规格</w:t>
            </w:r>
          </w:p>
        </w:tc>
        <w:tc>
          <w:tcPr>
            <w:tcW w:w="979" w:type="dxa"/>
            <w:vAlign w:val="center"/>
          </w:tcPr>
          <w:p>
            <w:pPr>
              <w:pStyle w:val="6"/>
              <w:adjustRightInd w:val="0"/>
              <w:snapToGrid w:val="0"/>
              <w:spacing w:line="400" w:lineRule="atLeast"/>
              <w:jc w:val="center"/>
              <w:rPr>
                <w:highlight w:val="none"/>
              </w:rPr>
            </w:pPr>
            <w:r>
              <w:rPr>
                <w:rFonts w:hint="eastAsia"/>
                <w:highlight w:val="none"/>
              </w:rPr>
              <w:t>数量</w:t>
            </w:r>
          </w:p>
        </w:tc>
        <w:tc>
          <w:tcPr>
            <w:tcW w:w="943" w:type="dxa"/>
            <w:vAlign w:val="center"/>
          </w:tcPr>
          <w:p>
            <w:pPr>
              <w:pStyle w:val="6"/>
              <w:adjustRightInd w:val="0"/>
              <w:snapToGrid w:val="0"/>
              <w:spacing w:line="400" w:lineRule="atLeast"/>
              <w:jc w:val="center"/>
              <w:rPr>
                <w:highlight w:val="none"/>
              </w:rPr>
            </w:pPr>
            <w:r>
              <w:rPr>
                <w:rFonts w:hint="eastAsia"/>
                <w:highlight w:val="none"/>
              </w:rPr>
              <w:t>产地</w:t>
            </w:r>
          </w:p>
        </w:tc>
        <w:tc>
          <w:tcPr>
            <w:tcW w:w="1166" w:type="dxa"/>
            <w:vAlign w:val="center"/>
          </w:tcPr>
          <w:p>
            <w:pPr>
              <w:pStyle w:val="6"/>
              <w:adjustRightInd w:val="0"/>
              <w:snapToGrid w:val="0"/>
              <w:spacing w:line="400" w:lineRule="atLeast"/>
              <w:jc w:val="center"/>
              <w:rPr>
                <w:highlight w:val="none"/>
              </w:rPr>
            </w:pPr>
            <w:r>
              <w:rPr>
                <w:rFonts w:hint="eastAsia"/>
                <w:highlight w:val="none"/>
              </w:rPr>
              <w:t>现存放点</w:t>
            </w:r>
          </w:p>
        </w:tc>
        <w:tc>
          <w:tcPr>
            <w:tcW w:w="1542" w:type="dxa"/>
            <w:vAlign w:val="center"/>
          </w:tcPr>
          <w:p>
            <w:pPr>
              <w:pStyle w:val="6"/>
              <w:adjustRightInd w:val="0"/>
              <w:snapToGrid w:val="0"/>
              <w:spacing w:line="400" w:lineRule="atLeast"/>
              <w:jc w:val="center"/>
              <w:rPr>
                <w:highlight w:val="none"/>
              </w:rPr>
            </w:pPr>
            <w:r>
              <w:rPr>
                <w:rFonts w:hint="eastAsia"/>
                <w:highlight w:val="none"/>
              </w:rPr>
              <w:t>进场时间</w:t>
            </w:r>
          </w:p>
        </w:tc>
        <w:tc>
          <w:tcPr>
            <w:tcW w:w="898" w:type="dxa"/>
            <w:vAlign w:val="center"/>
          </w:tcPr>
          <w:p>
            <w:pPr>
              <w:pStyle w:val="6"/>
              <w:adjustRightInd w:val="0"/>
              <w:snapToGrid w:val="0"/>
              <w:spacing w:line="400" w:lineRule="atLeast"/>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1</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2</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3</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highlight w:val="none"/>
              </w:rPr>
            </w:pPr>
            <w:r>
              <w:rPr>
                <w:rFonts w:hint="eastAsia" w:ascii="宋体" w:hAnsi="Courier New"/>
                <w:highlight w:val="none"/>
              </w:rPr>
              <w:t>4</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rPr>
                <w:highlight w:val="none"/>
              </w:rPr>
            </w:pPr>
          </w:p>
        </w:tc>
        <w:tc>
          <w:tcPr>
            <w:tcW w:w="1604" w:type="dxa"/>
            <w:vAlign w:val="center"/>
          </w:tcPr>
          <w:p>
            <w:pPr>
              <w:pStyle w:val="6"/>
              <w:adjustRightInd w:val="0"/>
              <w:snapToGrid w:val="0"/>
              <w:spacing w:line="400" w:lineRule="atLeast"/>
              <w:jc w:val="center"/>
              <w:rPr>
                <w:highlight w:val="none"/>
              </w:rPr>
            </w:pPr>
          </w:p>
        </w:tc>
        <w:tc>
          <w:tcPr>
            <w:tcW w:w="1134" w:type="dxa"/>
            <w:vAlign w:val="center"/>
          </w:tcPr>
          <w:p>
            <w:pPr>
              <w:pStyle w:val="6"/>
              <w:adjustRightInd w:val="0"/>
              <w:snapToGrid w:val="0"/>
              <w:spacing w:line="400" w:lineRule="atLeast"/>
              <w:jc w:val="center"/>
              <w:rPr>
                <w:highlight w:val="none"/>
              </w:rPr>
            </w:pPr>
          </w:p>
        </w:tc>
        <w:tc>
          <w:tcPr>
            <w:tcW w:w="979" w:type="dxa"/>
            <w:vAlign w:val="center"/>
          </w:tcPr>
          <w:p>
            <w:pPr>
              <w:pStyle w:val="6"/>
              <w:adjustRightInd w:val="0"/>
              <w:snapToGrid w:val="0"/>
              <w:spacing w:line="400" w:lineRule="atLeast"/>
              <w:jc w:val="center"/>
              <w:rPr>
                <w:highlight w:val="none"/>
              </w:rPr>
            </w:pPr>
          </w:p>
        </w:tc>
        <w:tc>
          <w:tcPr>
            <w:tcW w:w="943" w:type="dxa"/>
            <w:vAlign w:val="center"/>
          </w:tcPr>
          <w:p>
            <w:pPr>
              <w:pStyle w:val="6"/>
              <w:adjustRightInd w:val="0"/>
              <w:snapToGrid w:val="0"/>
              <w:spacing w:line="400" w:lineRule="atLeast"/>
              <w:jc w:val="center"/>
              <w:rPr>
                <w:highlight w:val="none"/>
              </w:rPr>
            </w:pPr>
          </w:p>
        </w:tc>
        <w:tc>
          <w:tcPr>
            <w:tcW w:w="1166" w:type="dxa"/>
            <w:vAlign w:val="center"/>
          </w:tcPr>
          <w:p>
            <w:pPr>
              <w:pStyle w:val="6"/>
              <w:adjustRightInd w:val="0"/>
              <w:snapToGrid w:val="0"/>
              <w:spacing w:line="400" w:lineRule="atLeast"/>
              <w:jc w:val="center"/>
              <w:rPr>
                <w:highlight w:val="none"/>
              </w:rPr>
            </w:pPr>
          </w:p>
        </w:tc>
        <w:tc>
          <w:tcPr>
            <w:tcW w:w="1542" w:type="dxa"/>
            <w:vAlign w:val="center"/>
          </w:tcPr>
          <w:p>
            <w:pPr>
              <w:pStyle w:val="6"/>
              <w:adjustRightInd w:val="0"/>
              <w:snapToGrid w:val="0"/>
              <w:spacing w:line="400" w:lineRule="atLeast"/>
              <w:jc w:val="center"/>
              <w:rPr>
                <w:highlight w:val="none"/>
              </w:rPr>
            </w:pPr>
          </w:p>
        </w:tc>
        <w:tc>
          <w:tcPr>
            <w:tcW w:w="898" w:type="dxa"/>
            <w:vAlign w:val="center"/>
          </w:tcPr>
          <w:p>
            <w:pPr>
              <w:pStyle w:val="6"/>
              <w:adjustRightInd w:val="0"/>
              <w:snapToGrid w:val="0"/>
              <w:spacing w:line="400" w:lineRule="atLeast"/>
              <w:jc w:val="center"/>
              <w:rPr>
                <w:highlight w:val="none"/>
              </w:rPr>
            </w:pPr>
          </w:p>
        </w:tc>
      </w:tr>
    </w:tbl>
    <w:p>
      <w:pPr>
        <w:spacing w:line="560" w:lineRule="exact"/>
        <w:rPr>
          <w:rFonts w:ascii="仿宋" w:hAnsi="仿宋" w:eastAsia="仿宋"/>
          <w:b/>
          <w:bCs/>
          <w:sz w:val="36"/>
          <w:highlight w:val="none"/>
        </w:rPr>
      </w:pPr>
      <w:r>
        <w:rPr>
          <w:rFonts w:hint="eastAsia"/>
          <w:highlight w:val="none"/>
        </w:rPr>
        <w:t xml:space="preserve">注：“进场时间”是指签订合同后的天数，如“第五天”。      </w:t>
      </w:r>
    </w:p>
    <w:p>
      <w:pPr>
        <w:spacing w:line="500" w:lineRule="exact"/>
        <w:rPr>
          <w:rFonts w:ascii="仿宋" w:hAnsi="仿宋" w:eastAsia="仿宋"/>
          <w:b/>
          <w:bCs/>
          <w:sz w:val="36"/>
          <w:highlight w:val="none"/>
        </w:rPr>
      </w:pPr>
    </w:p>
    <w:p>
      <w:pPr>
        <w:spacing w:line="560" w:lineRule="exact"/>
        <w:outlineLvl w:val="0"/>
        <w:rPr>
          <w:rFonts w:ascii="仿宋" w:hAnsi="仿宋" w:eastAsia="仿宋"/>
          <w:b/>
          <w:bCs/>
          <w:sz w:val="30"/>
          <w:szCs w:val="30"/>
          <w:highlight w:val="none"/>
        </w:rPr>
      </w:pPr>
    </w:p>
    <w:p>
      <w:pPr>
        <w:spacing w:line="560" w:lineRule="exact"/>
        <w:outlineLvl w:val="0"/>
        <w:rPr>
          <w:rFonts w:ascii="仿宋" w:hAnsi="仿宋" w:eastAsia="仿宋" w:cs="仿宋"/>
          <w:b/>
          <w:bCs/>
          <w:sz w:val="28"/>
          <w:szCs w:val="28"/>
          <w:highlight w:val="none"/>
        </w:rPr>
      </w:pPr>
      <w:r>
        <w:rPr>
          <w:rFonts w:hint="eastAsia" w:ascii="仿宋" w:hAnsi="仿宋" w:eastAsia="仿宋" w:cs="仿宋"/>
          <w:b/>
          <w:bCs/>
          <w:sz w:val="24"/>
          <w:highlight w:val="none"/>
        </w:rPr>
        <w:t xml:space="preserve">附件9                   </w:t>
      </w:r>
      <w:r>
        <w:rPr>
          <w:rFonts w:hint="eastAsia" w:ascii="仿宋" w:hAnsi="仿宋" w:eastAsia="仿宋" w:cs="仿宋"/>
          <w:b/>
          <w:bCs/>
          <w:sz w:val="28"/>
          <w:szCs w:val="28"/>
          <w:highlight w:val="none"/>
        </w:rPr>
        <w:t xml:space="preserve"> 拟投入人员情况汇总表</w:t>
      </w:r>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highlight w:val="none"/>
              </w:rPr>
            </w:pPr>
            <w:r>
              <w:rPr>
                <w:rFonts w:hint="eastAsia" w:ascii="宋体" w:hAnsi="Courier New"/>
                <w:highlight w:val="none"/>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highlight w:val="none"/>
              </w:rPr>
            </w:pPr>
            <w:r>
              <w:rPr>
                <w:rFonts w:hint="eastAsia" w:ascii="宋体" w:hAnsi="Courier New"/>
                <w:highlight w:val="none"/>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r>
              <w:rPr>
                <w:rFonts w:hint="eastAsia" w:ascii="仿宋" w:hAnsi="仿宋" w:eastAsia="仿宋" w:cs="宋体"/>
                <w:kern w:val="0"/>
                <w:szCs w:val="21"/>
                <w:highlight w:val="none"/>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highlight w:val="none"/>
              </w:rPr>
            </w:pPr>
          </w:p>
        </w:tc>
      </w:tr>
    </w:tbl>
    <w:p>
      <w:pPr>
        <w:spacing w:line="560" w:lineRule="exact"/>
        <w:rPr>
          <w:rFonts w:ascii="仿宋" w:hAnsi="仿宋" w:eastAsia="仿宋"/>
          <w:b/>
          <w:bCs/>
          <w:sz w:val="36"/>
          <w:highlight w:val="none"/>
        </w:rPr>
        <w:sectPr>
          <w:pgSz w:w="11906" w:h="16838"/>
          <w:pgMar w:top="1440" w:right="1511" w:bottom="1440" w:left="1680" w:header="567" w:footer="992" w:gutter="0"/>
          <w:cols w:space="425" w:num="1"/>
          <w:docGrid w:type="lines" w:linePitch="312" w:charSpace="0"/>
        </w:sectPr>
      </w:pPr>
      <w:r>
        <w:rPr>
          <w:rFonts w:hint="eastAsia"/>
          <w:highlight w:val="none"/>
        </w:rPr>
        <w:t>注：“拟投入人员情况”须</w:t>
      </w:r>
      <w:r>
        <w:rPr>
          <w:rFonts w:hint="eastAsia"/>
          <w:highlight w:val="none"/>
          <w:lang w:val="en-US" w:eastAsia="zh-CN"/>
        </w:rPr>
        <w:t>有从事过建筑工程，身体健康，符合最新用工条件</w:t>
      </w:r>
      <w:r>
        <w:rPr>
          <w:rFonts w:hint="eastAsia"/>
          <w:highlight w:val="none"/>
        </w:rPr>
        <w:t xml:space="preserve">。 </w:t>
      </w:r>
    </w:p>
    <w:p>
      <w:pPr>
        <w:pStyle w:val="2"/>
        <w:spacing w:line="360" w:lineRule="auto"/>
        <w:ind w:firstLine="0"/>
        <w:rPr>
          <w:rFonts w:ascii="仿宋" w:hAnsi="仿宋" w:eastAsia="仿宋"/>
          <w:b/>
          <w:bCs/>
          <w:sz w:val="28"/>
          <w:szCs w:val="28"/>
          <w:highlight w:val="none"/>
        </w:rPr>
      </w:pPr>
      <w:r>
        <w:rPr>
          <w:rFonts w:hint="eastAsia" w:ascii="仿宋" w:hAnsi="仿宋" w:eastAsia="仿宋" w:cs="仿宋"/>
          <w:b/>
          <w:bCs/>
          <w:sz w:val="24"/>
          <w:szCs w:val="24"/>
          <w:highlight w:val="none"/>
        </w:rPr>
        <w:t xml:space="preserve">附件10 </w:t>
      </w:r>
      <w:r>
        <w:rPr>
          <w:rFonts w:hint="eastAsia" w:ascii="仿宋" w:hAnsi="仿宋" w:eastAsia="仿宋"/>
          <w:b/>
          <w:bCs/>
          <w:sz w:val="30"/>
          <w:szCs w:val="30"/>
          <w:highlight w:val="none"/>
        </w:rPr>
        <w:t xml:space="preserve"> </w:t>
      </w:r>
      <w:r>
        <w:rPr>
          <w:rFonts w:hint="eastAsia" w:ascii="仿宋" w:hAnsi="仿宋" w:eastAsia="仿宋"/>
          <w:b/>
          <w:bCs/>
          <w:sz w:val="32"/>
          <w:szCs w:val="22"/>
          <w:highlight w:val="none"/>
        </w:rPr>
        <w:t xml:space="preserve">             </w:t>
      </w:r>
      <w:r>
        <w:rPr>
          <w:rFonts w:hint="eastAsia" w:ascii="仿宋" w:hAnsi="仿宋" w:eastAsia="仿宋"/>
          <w:b/>
          <w:bCs/>
          <w:sz w:val="30"/>
          <w:szCs w:val="30"/>
          <w:highlight w:val="none"/>
        </w:rPr>
        <w:t xml:space="preserve"> </w:t>
      </w:r>
      <w:r>
        <w:rPr>
          <w:rFonts w:hint="eastAsia" w:ascii="仿宋" w:hAnsi="仿宋" w:eastAsia="仿宋"/>
          <w:b/>
          <w:bCs/>
          <w:sz w:val="28"/>
          <w:szCs w:val="28"/>
          <w:highlight w:val="none"/>
        </w:rPr>
        <w:t xml:space="preserve"> </w:t>
      </w:r>
    </w:p>
    <w:p>
      <w:pPr>
        <w:pStyle w:val="2"/>
        <w:ind w:firstLine="0"/>
        <w:jc w:val="center"/>
        <w:rPr>
          <w:rFonts w:ascii="仿宋" w:hAnsi="仿宋" w:eastAsia="仿宋" w:cs="仿宋"/>
          <w:b/>
          <w:bCs/>
          <w:sz w:val="30"/>
          <w:szCs w:val="30"/>
          <w:highlight w:val="none"/>
        </w:rPr>
      </w:pPr>
      <w:r>
        <w:rPr>
          <w:rFonts w:hint="eastAsia" w:ascii="仿宋" w:hAnsi="仿宋" w:eastAsia="仿宋" w:cs="仿宋"/>
          <w:b/>
          <w:bCs/>
          <w:sz w:val="30"/>
          <w:szCs w:val="30"/>
          <w:highlight w:val="none"/>
        </w:rPr>
        <w:t>承诺书</w:t>
      </w:r>
    </w:p>
    <w:p>
      <w:pPr>
        <w:pStyle w:val="2"/>
        <w:spacing w:line="460" w:lineRule="exact"/>
        <w:ind w:firstLine="0"/>
        <w:rPr>
          <w:rFonts w:ascii="仿宋" w:hAnsi="仿宋" w:eastAsia="仿宋" w:cs="仿宋"/>
          <w:sz w:val="24"/>
          <w:szCs w:val="24"/>
          <w:highlight w:val="none"/>
        </w:rPr>
      </w:pPr>
      <w:r>
        <w:rPr>
          <w:rFonts w:hint="eastAsia" w:ascii="仿宋" w:hAnsi="仿宋" w:eastAsia="仿宋" w:cs="仿宋"/>
          <w:sz w:val="24"/>
          <w:szCs w:val="24"/>
          <w:highlight w:val="none"/>
        </w:rPr>
        <w:t>赤壁市赤马港建筑安装工程有限公司：</w:t>
      </w:r>
    </w:p>
    <w:p>
      <w:pPr>
        <w:pStyle w:val="2"/>
        <w:spacing w:line="460" w:lineRule="exact"/>
        <w:ind w:firstLineChars="200"/>
        <w:rPr>
          <w:rFonts w:ascii="仿宋" w:hAnsi="仿宋" w:eastAsia="仿宋" w:cs="仿宋"/>
          <w:sz w:val="24"/>
          <w:szCs w:val="24"/>
          <w:highlight w:val="none"/>
        </w:rPr>
      </w:pPr>
      <w:r>
        <w:rPr>
          <w:rFonts w:hint="eastAsia" w:ascii="仿宋" w:hAnsi="仿宋" w:eastAsia="仿宋" w:cs="仿宋"/>
          <w:sz w:val="24"/>
          <w:szCs w:val="24"/>
          <w:highlight w:val="none"/>
        </w:rPr>
        <w:t>我司对贵司</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u w:val="single"/>
          <w:lang w:eastAsia="zh-CN"/>
        </w:rPr>
        <w:t>“赤壁市群艺馆改扩建”项目“声光电”工程</w:t>
      </w:r>
      <w:r>
        <w:rPr>
          <w:rFonts w:hint="eastAsia" w:ascii="仿宋" w:hAnsi="仿宋" w:eastAsia="仿宋" w:cs="仿宋"/>
          <w:sz w:val="24"/>
          <w:szCs w:val="24"/>
          <w:highlight w:val="none"/>
        </w:rPr>
        <w:t xml:space="preserve">报名文件所有内容予以接受且认可，并对以下内容进行承诺。 </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1.我司自愿在报名文件规定时限内按照报名文件要求完成报名任务。</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2.遵守相关法律法规的规定，自觉维护市场经济秩序。否则，同意被废除报名资格并接受处罚。</w:t>
      </w:r>
    </w:p>
    <w:p>
      <w:pPr>
        <w:tabs>
          <w:tab w:val="left" w:pos="3261"/>
        </w:tabs>
        <w:spacing w:line="46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3.报名文件内容无任何虚假。若评审过程中查出有虚假，同意作无效报名文件处理；若入选后查出有虚假，同意废除入选资格。</w:t>
      </w:r>
    </w:p>
    <w:p>
      <w:pPr>
        <w:tabs>
          <w:tab w:val="left" w:pos="3261"/>
        </w:tabs>
        <w:spacing w:line="460" w:lineRule="exact"/>
        <w:ind w:firstLine="482" w:firstLineChars="200"/>
        <w:rPr>
          <w:rFonts w:ascii="仿宋" w:hAnsi="仿宋" w:eastAsia="仿宋" w:cs="仿宋"/>
          <w:b/>
          <w:bCs/>
          <w:sz w:val="24"/>
          <w:szCs w:val="24"/>
          <w:highlight w:val="none"/>
        </w:rPr>
      </w:pPr>
      <w:r>
        <w:rPr>
          <w:rFonts w:hint="eastAsia" w:ascii="仿宋" w:hAnsi="仿宋" w:eastAsia="仿宋" w:cs="仿宋"/>
          <w:b/>
          <w:bCs/>
          <w:sz w:val="24"/>
          <w:szCs w:val="24"/>
          <w:highlight w:val="none"/>
        </w:rPr>
        <w:t>4.我单位经现场考察和研究贵方报名文件及施工图纸后自愿按报价表的报价承担本项目。　　</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5.报价文件不存在低于成本的恶意报价行为。</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6.自收到贵司中选通知当天缴纳履约保证金。</w:t>
      </w:r>
    </w:p>
    <w:p>
      <w:pPr>
        <w:pStyle w:val="2"/>
        <w:keepNext w:val="0"/>
        <w:keepLines w:val="0"/>
        <w:pageBreakBefore w:val="0"/>
        <w:widowControl w:val="0"/>
        <w:kinsoku/>
        <w:wordWrap/>
        <w:overflowPunct/>
        <w:topLinePunct w:val="0"/>
        <w:autoSpaceDE/>
        <w:autoSpaceDN/>
        <w:bidi w:val="0"/>
        <w:spacing w:line="420" w:lineRule="exact"/>
        <w:ind w:firstLine="482" w:firstLineChars="200"/>
        <w:textAlignment w:val="auto"/>
        <w:rPr>
          <w:rFonts w:ascii="仿宋" w:hAnsi="仿宋" w:eastAsia="仿宋" w:cs="仿宋"/>
          <w:b/>
          <w:bCs/>
          <w:sz w:val="24"/>
          <w:szCs w:val="24"/>
          <w:highlight w:val="none"/>
        </w:rPr>
      </w:pPr>
      <w:r>
        <w:rPr>
          <w:rFonts w:hint="eastAsia" w:ascii="仿宋" w:hAnsi="仿宋" w:eastAsia="仿宋" w:cs="仿宋"/>
          <w:b/>
          <w:bCs/>
          <w:sz w:val="24"/>
          <w:szCs w:val="24"/>
          <w:highlight w:val="none"/>
        </w:rPr>
        <w:t>7.自收到贵司中选通知当天签订承包合同。否则，贵司有权选择其他单位。</w:t>
      </w:r>
    </w:p>
    <w:p>
      <w:pPr>
        <w:keepNext w:val="0"/>
        <w:keepLines w:val="0"/>
        <w:pageBreakBefore w:val="0"/>
        <w:widowControl w:val="0"/>
        <w:tabs>
          <w:tab w:val="left" w:pos="3261"/>
        </w:tabs>
        <w:kinsoku/>
        <w:wordWrap/>
        <w:overflowPunct/>
        <w:topLinePunct w:val="0"/>
        <w:autoSpaceDE/>
        <w:autoSpaceDN/>
        <w:bidi w:val="0"/>
        <w:spacing w:line="420" w:lineRule="exact"/>
        <w:ind w:firstLine="482" w:firstLineChars="200"/>
        <w:textAlignment w:val="auto"/>
        <w:rPr>
          <w:rFonts w:ascii="仿宋" w:hAnsi="仿宋" w:eastAsia="仿宋" w:cs="仿宋"/>
          <w:sz w:val="24"/>
          <w:szCs w:val="24"/>
          <w:highlight w:val="none"/>
        </w:rPr>
      </w:pPr>
      <w:r>
        <w:rPr>
          <w:rFonts w:hint="eastAsia" w:ascii="仿宋" w:hAnsi="仿宋" w:eastAsia="仿宋" w:cs="仿宋"/>
          <w:b/>
          <w:bCs/>
          <w:sz w:val="24"/>
          <w:szCs w:val="24"/>
          <w:highlight w:val="none"/>
        </w:rPr>
        <w:t>8.已仔细阅读图纸，严格按照图纸及规范要求施工，</w:t>
      </w:r>
      <w:r>
        <w:rPr>
          <w:rFonts w:hint="eastAsia" w:ascii="仿宋" w:hAnsi="仿宋" w:eastAsia="仿宋" w:cs="仿宋"/>
          <w:sz w:val="24"/>
          <w:szCs w:val="24"/>
          <w:highlight w:val="none"/>
        </w:rPr>
        <w:t>工程质量达到合格标准，保证一次性通过验收。若验收不合格，自愿接受按工程总造价5%处罚并整改达到合格标准为止。</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9.中选后不转包本工程，并遵守相关法律法规。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highlight w:val="none"/>
          <w:lang w:val="en-US" w:eastAsia="zh-CN"/>
        </w:rPr>
        <w:t>12.已仔细认真阅读《施工合同》，同意施工合同全部条款。</w:t>
      </w:r>
      <w:r>
        <w:rPr>
          <w:rFonts w:hint="eastAsia" w:ascii="仿宋" w:hAnsi="仿宋" w:eastAsia="仿宋" w:cs="仿宋"/>
          <w:color w:val="160B11"/>
          <w:sz w:val="24"/>
          <w:szCs w:val="24"/>
          <w:highlight w:val="none"/>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sz w:val="24"/>
          <w:szCs w:val="24"/>
          <w:highlight w:val="none"/>
          <w:lang w:val="en-US" w:eastAsia="zh-CN"/>
        </w:rPr>
      </w:pPr>
      <w:r>
        <w:rPr>
          <w:rFonts w:hint="eastAsia" w:ascii="仿宋" w:hAnsi="仿宋" w:eastAsia="仿宋" w:cs="仿宋"/>
          <w:color w:val="160B11"/>
          <w:sz w:val="24"/>
          <w:szCs w:val="24"/>
          <w:highlight w:val="none"/>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ascii="仿宋" w:hAnsi="仿宋" w:eastAsia="仿宋" w:cs="仿宋"/>
          <w:color w:val="160B11"/>
          <w:sz w:val="24"/>
          <w:szCs w:val="24"/>
          <w:highlight w:val="none"/>
          <w:lang w:val="en-US" w:eastAsia="zh-CN"/>
        </w:rPr>
        <w:t xml:space="preserve">特此承诺！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报名单位（公章）：</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ind w:firstLine="4080" w:firstLineChars="1700"/>
        <w:rPr>
          <w:sz w:val="24"/>
          <w:szCs w:val="24"/>
          <w:highlight w:val="none"/>
        </w:rPr>
      </w:pPr>
      <w:r>
        <w:rPr>
          <w:rFonts w:hint="eastAsia" w:ascii="仿宋" w:hAnsi="仿宋" w:eastAsia="仿宋" w:cs="仿宋"/>
          <w:sz w:val="24"/>
          <w:szCs w:val="24"/>
          <w:highlight w:val="none"/>
        </w:rPr>
        <w:t>法定代表人（签字）：</w:t>
      </w:r>
      <w:r>
        <w:rPr>
          <w:rFonts w:hint="eastAsia" w:ascii="仿宋" w:hAnsi="仿宋" w:eastAsia="仿宋" w:cs="仿宋"/>
          <w:sz w:val="24"/>
          <w:szCs w:val="24"/>
          <w:highlight w:val="none"/>
          <w:u w:val="single"/>
        </w:rPr>
        <w:t xml:space="preserve">               </w:t>
      </w:r>
    </w:p>
    <w:p>
      <w:pPr>
        <w:tabs>
          <w:tab w:val="left" w:pos="3261"/>
        </w:tabs>
        <w:adjustRightInd w:val="0"/>
        <w:snapToGrid w:val="0"/>
        <w:spacing w:line="480" w:lineRule="exact"/>
        <w:jc w:val="both"/>
        <w:outlineLvl w:val="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bookmarkEnd w:id="8"/>
    <w:bookmarkEnd w:id="9"/>
    <w:p>
      <w:pPr>
        <w:keepNext w:val="0"/>
        <w:keepLines w:val="0"/>
        <w:pageBreakBefore w:val="0"/>
        <w:kinsoku/>
        <w:overflowPunct/>
        <w:topLinePunct w:val="0"/>
        <w:autoSpaceDE/>
        <w:autoSpaceDN/>
        <w:bidi w:val="0"/>
        <w:spacing w:line="440" w:lineRule="exact"/>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b/>
          <w:color w:val="000000"/>
          <w:sz w:val="28"/>
          <w:szCs w:val="28"/>
          <w:lang w:eastAsia="zh-CN"/>
        </w:rPr>
        <w:t>“赤壁市群艺馆改扩建”项目“声光电”工程</w:t>
      </w:r>
      <w:r>
        <w:rPr>
          <w:rFonts w:hint="eastAsia" w:ascii="仿宋" w:hAnsi="仿宋" w:eastAsia="仿宋" w:cs="仿宋"/>
          <w:b/>
          <w:color w:val="000000"/>
          <w:sz w:val="28"/>
          <w:szCs w:val="28"/>
          <w:lang w:val="en-US" w:eastAsia="zh-CN"/>
        </w:rPr>
        <w:t>施工</w:t>
      </w:r>
      <w:r>
        <w:rPr>
          <w:rFonts w:hint="eastAsia" w:ascii="仿宋" w:hAnsi="仿宋" w:eastAsia="仿宋" w:cs="仿宋"/>
          <w:b/>
          <w:color w:val="000000"/>
          <w:sz w:val="28"/>
          <w:szCs w:val="28"/>
        </w:rPr>
        <w:t>合同</w:t>
      </w:r>
      <w:r>
        <w:rPr>
          <w:rFonts w:hint="eastAsia" w:ascii="仿宋" w:hAnsi="仿宋" w:eastAsia="仿宋" w:cs="仿宋"/>
          <w:color w:val="000000"/>
          <w:sz w:val="28"/>
          <w:szCs w:val="28"/>
        </w:rPr>
        <w:t xml:space="preserve">  </w:t>
      </w:r>
      <w:r>
        <w:rPr>
          <w:rFonts w:hint="eastAsia" w:ascii="仿宋" w:hAnsi="仿宋"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Cs/>
          <w:color w:val="000000"/>
          <w:sz w:val="24"/>
          <w:szCs w:val="24"/>
          <w:u w:val="single"/>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合同编号：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0"/>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0"/>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0"/>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160B11"/>
          <w:sz w:val="24"/>
          <w:szCs w:val="24"/>
          <w:u w:val="single"/>
          <w:lang w:eastAsia="zh-CN"/>
        </w:rPr>
        <w:t>“赤壁市群艺馆改扩建”项目“声光电”工程</w:t>
      </w:r>
      <w:r>
        <w:rPr>
          <w:rFonts w:hint="eastAsia" w:ascii="仿宋" w:hAnsi="仿宋" w:eastAsia="仿宋" w:cs="仿宋"/>
          <w:color w:val="160B11"/>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160B11"/>
          <w:sz w:val="24"/>
          <w:szCs w:val="24"/>
          <w:u w:val="single"/>
          <w:lang w:eastAsia="zh-CN"/>
        </w:rPr>
        <w:t>“赤壁市群艺馆改扩建”项目“声光电”工程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1.2</w:t>
      </w:r>
      <w:r>
        <w:rPr>
          <w:rFonts w:hint="eastAsia" w:ascii="仿宋" w:hAnsi="仿宋" w:eastAsia="仿宋" w:cs="仿宋"/>
          <w:color w:val="160B11"/>
          <w:sz w:val="24"/>
          <w:szCs w:val="24"/>
        </w:rPr>
        <w:t>工程地址：</w:t>
      </w:r>
      <w:r>
        <w:rPr>
          <w:rFonts w:hint="eastAsia" w:ascii="仿宋" w:hAnsi="仿宋" w:eastAsia="仿宋" w:cs="仿宋"/>
          <w:color w:val="160B11"/>
          <w:sz w:val="24"/>
          <w:szCs w:val="24"/>
          <w:u w:val="single"/>
          <w:lang w:val="en-US" w:eastAsia="zh-CN"/>
        </w:rPr>
        <w:t>赤壁市新体育馆内</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color w:val="160B11"/>
          <w:sz w:val="24"/>
          <w:u w:val="single"/>
        </w:rPr>
      </w:pPr>
      <w:r>
        <w:rPr>
          <w:rFonts w:hint="eastAsia" w:ascii="仿宋" w:hAnsi="仿宋" w:eastAsia="仿宋" w:cs="仿宋"/>
          <w:color w:val="160B11"/>
          <w:sz w:val="24"/>
        </w:rPr>
        <w:t>1.3工程范围</w:t>
      </w:r>
      <w:r>
        <w:rPr>
          <w:rFonts w:hint="eastAsia" w:ascii="仿宋" w:hAnsi="仿宋" w:eastAsia="仿宋" w:cs="仿宋"/>
          <w:color w:val="160B11"/>
          <w:sz w:val="24"/>
          <w:lang w:eastAsia="zh-CN"/>
        </w:rPr>
        <w:t>：</w:t>
      </w:r>
      <w:r>
        <w:rPr>
          <w:rFonts w:hint="eastAsia" w:ascii="仿宋" w:hAnsi="仿宋" w:eastAsia="仿宋" w:cs="仿宋"/>
          <w:b w:val="0"/>
          <w:bCs w:val="0"/>
          <w:kern w:val="0"/>
          <w:sz w:val="24"/>
          <w:szCs w:val="24"/>
          <w:u w:val="single"/>
        </w:rPr>
        <w:t>（1）施工图纸范围内声光电工程。包括但不限于：声光电设备的采购、安装、调试、售后，竣工图绘制。（2）施工过程中所涉及到的所有安全文明措施，包括但不限于：安全防护、现场材料堆码、施工区域范围内室内、室外清扫（包括但不限于：室外落地灰清扫、施工过程中区域清扫、交付前垃圾清理及公共区域卫生打扫、各项迎检工作前的清扫及建筑垃圾的归堆上车等）。（3）现场施工用电、用水由发包人承担，因乙方自身办公、住宿等原因产生的水电费均由乙方承担（包括但不限于：管理人员住宿、板房办公等，乙方需在进场前自行安装水电表）。（4）合同承包范围的事项不得发生任何杂工费用由甲方承担。（5）乙方负责支付承包范围内的成品保护费、各阶段验收费、迎检费、杂工费等，且因本项目产生的相关费用，甲方有权要求各班组进行合理分摊。（6）施工现场禁止留宿，禁止煮饭，禁止重大安全隐患行为的出现。（7）施工过程中以图审施工蓝图及合同约定事项为依据，且承包人报价已充分考虑施工期间各种影响单价的因素，如材料、人工价格上涨、窝工、加班等因素，合同单价不再调整。（8）发包人有权根据承包人现场施工质量、进度、安全、现场文明施工等情况随时调整承包人的承包范围，且承包人应全力配合，需要承包人退场的，发包人按承包人已完成合格工程量70%办理结算，承包人不得提出其它任何索赔要求。（9）因外部因素或甲方原因，形成项目停工、停建、减少工程量等情况，甲方按乙方已完成合格工程量进行结算，乙方不得向甲方提出其他任何索赔。（10）因承包人自身原因造成项目不能验收，达不到业主方要求的，发包人不支付工程款，所有损失都由承包人自行承担。</w:t>
      </w:r>
      <w:r>
        <w:rPr>
          <w:rFonts w:hint="eastAsia" w:ascii="仿宋" w:hAnsi="仿宋" w:eastAsia="仿宋" w:cs="仿宋"/>
          <w:b/>
          <w:bCs/>
          <w:kern w:val="0"/>
          <w:sz w:val="24"/>
          <w:szCs w:val="24"/>
          <w:u w:val="single"/>
        </w:rPr>
        <w:t>（11）</w:t>
      </w:r>
      <w:r>
        <w:rPr>
          <w:rFonts w:hint="eastAsia" w:ascii="仿宋" w:hAnsi="仿宋" w:eastAsia="仿宋" w:cs="仿宋"/>
          <w:b/>
          <w:bCs/>
          <w:kern w:val="0"/>
          <w:sz w:val="24"/>
          <w:szCs w:val="24"/>
          <w:u w:val="single"/>
          <w:lang w:val="en-US" w:eastAsia="zh-CN"/>
        </w:rPr>
        <w:t>总价不超过130万，</w:t>
      </w:r>
      <w:r>
        <w:rPr>
          <w:rFonts w:hint="eastAsia" w:ascii="仿宋" w:hAnsi="仿宋" w:eastAsia="仿宋" w:cs="仿宋"/>
          <w:b/>
          <w:bCs/>
          <w:kern w:val="0"/>
          <w:sz w:val="24"/>
          <w:szCs w:val="24"/>
          <w:u w:val="single"/>
        </w:rPr>
        <w:t>图纸外、清单外施工内容必须事先征得甲方书面同意后，方可施工。未按要求落实，所产生的费用全部由乙方承担。</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lang w:val="en-US" w:eastAsia="zh-CN"/>
        </w:rPr>
      </w:pPr>
      <w:r>
        <w:rPr>
          <w:rFonts w:hint="eastAsia" w:ascii="仿宋" w:hAnsi="仿宋" w:eastAsia="仿宋" w:cs="仿宋"/>
          <w:color w:val="160B11"/>
          <w:sz w:val="24"/>
          <w:szCs w:val="24"/>
          <w:lang w:val="en-US" w:eastAsia="zh-CN"/>
        </w:rPr>
        <w:t>1.4</w:t>
      </w:r>
      <w:r>
        <w:rPr>
          <w:rFonts w:hint="eastAsia" w:ascii="仿宋" w:hAnsi="仿宋" w:eastAsia="仿宋" w:cs="仿宋"/>
          <w:color w:val="160B11"/>
          <w:sz w:val="24"/>
          <w:szCs w:val="24"/>
        </w:rPr>
        <w:t>工程</w:t>
      </w:r>
      <w:r>
        <w:rPr>
          <w:rFonts w:hint="eastAsia" w:ascii="仿宋" w:hAnsi="仿宋" w:eastAsia="仿宋" w:cs="仿宋"/>
          <w:color w:val="160B11"/>
          <w:sz w:val="24"/>
          <w:szCs w:val="24"/>
          <w:lang w:val="en-US" w:eastAsia="zh-CN"/>
        </w:rPr>
        <w:t>量</w:t>
      </w:r>
      <w:r>
        <w:rPr>
          <w:rFonts w:hint="eastAsia" w:ascii="仿宋" w:hAnsi="仿宋" w:eastAsia="仿宋" w:cs="仿宋"/>
          <w:color w:val="160B11"/>
          <w:sz w:val="24"/>
          <w:szCs w:val="24"/>
        </w:rPr>
        <w:t>：</w:t>
      </w:r>
      <w:r>
        <w:rPr>
          <w:rFonts w:hint="eastAsia" w:ascii="仿宋" w:hAnsi="仿宋" w:eastAsia="仿宋" w:cs="仿宋"/>
          <w:color w:val="auto"/>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承包方式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b w:val="0"/>
          <w:bCs w:val="0"/>
          <w:sz w:val="24"/>
          <w:szCs w:val="24"/>
          <w:lang w:val="en-US" w:eastAsia="zh-CN"/>
        </w:rPr>
        <w:t>2.1</w:t>
      </w:r>
      <w:r>
        <w:rPr>
          <w:rFonts w:hint="eastAsia" w:ascii="仿宋" w:hAnsi="仿宋" w:eastAsia="仿宋" w:cs="仿宋"/>
          <w:color w:val="auto"/>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4"/>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2.2</w:t>
      </w:r>
      <w:r>
        <w:rPr>
          <w:rFonts w:hint="eastAsia" w:ascii="仿宋" w:hAnsi="仿宋" w:eastAsia="仿宋" w:cs="仿宋"/>
          <w:color w:val="auto"/>
          <w:sz w:val="24"/>
          <w:szCs w:val="24"/>
          <w:u w:val="single"/>
          <w:lang w:val="en-US" w:eastAsia="zh-CN"/>
        </w:rPr>
        <w:t>包质量、包安全、包工期、包文明施工、包人工、包主材、包辅材、包机械设备、包验收、包清扫、包税金、包资料、包协调等内容。</w:t>
      </w:r>
      <w:r>
        <w:rPr>
          <w:rFonts w:hint="eastAsia" w:ascii="仿宋" w:hAnsi="仿宋" w:eastAsia="仿宋" w:cs="仿宋"/>
          <w:color w:val="auto"/>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u w:val="single"/>
          <w:lang w:val="en-US" w:eastAsia="zh-CN"/>
        </w:rPr>
      </w:pPr>
      <w:r>
        <w:rPr>
          <w:rFonts w:hint="eastAsia" w:ascii="仿宋" w:hAnsi="仿宋" w:eastAsia="仿宋" w:cs="仿宋"/>
          <w:color w:val="auto"/>
          <w:sz w:val="24"/>
          <w:szCs w:val="24"/>
          <w:u w:val="none"/>
          <w:lang w:val="en-US" w:eastAsia="zh-CN"/>
        </w:rPr>
        <w:t>2.3</w:t>
      </w:r>
      <w:r>
        <w:rPr>
          <w:rFonts w:hint="eastAsia" w:ascii="仿宋" w:hAnsi="仿宋" w:eastAsia="仿宋" w:cs="仿宋"/>
          <w:b/>
          <w:bCs/>
          <w:color w:val="auto"/>
          <w:sz w:val="24"/>
          <w:szCs w:val="24"/>
          <w:u w:val="single"/>
          <w:lang w:val="en-US" w:eastAsia="zh-CN"/>
        </w:rPr>
        <w:t>根据业主要求及图纸要求采购材料，所有材料进场前必须提供样品，经业主单位书面认可后，才能批量采购、施工，所有材料、设备必须有出厂合格证、检测报告。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3.1承包范围：</w:t>
      </w:r>
      <w:r>
        <w:rPr>
          <w:rFonts w:hint="eastAsia" w:ascii="仿宋" w:hAnsi="仿宋" w:eastAsia="仿宋" w:cs="仿宋"/>
          <w:color w:val="160B11"/>
          <w:kern w:val="2"/>
          <w:sz w:val="24"/>
          <w:szCs w:val="24"/>
          <w:u w:val="single"/>
          <w:lang w:val="en-US" w:eastAsia="zh-CN" w:bidi="ar-SA"/>
        </w:rPr>
        <w:t>（1）</w:t>
      </w:r>
      <w:r>
        <w:rPr>
          <w:rFonts w:hint="eastAsia" w:ascii="仿宋" w:hAnsi="仿宋" w:eastAsia="仿宋" w:cs="仿宋"/>
          <w:color w:val="auto"/>
          <w:kern w:val="2"/>
          <w:sz w:val="24"/>
          <w:szCs w:val="24"/>
          <w:u w:val="single"/>
          <w:lang w:val="en-US" w:eastAsia="zh-CN" w:bidi="ar-SA"/>
        </w:rPr>
        <w:t>施工图纸范围内声光电工程及安全文明措施。（2）承包范围内的设备采购、材料采购、保管、安装、检测、系统集成联动调试、竣工图绘制、资料整理、归档、竣工移交、通过验收、质量维修和培训等。包括但不限于：图纸范围内LED显示系统、舞台机械系统、舞台灯光系统、舞台扩声系统、舞台视频系统、智能分区播控寻呼系统、功能用房声视电系统等施工内容。（3）</w:t>
      </w: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b w:val="0"/>
          <w:bCs w:val="0"/>
          <w:color w:val="160B11"/>
          <w:sz w:val="24"/>
          <w:szCs w:val="24"/>
          <w:lang w:val="en-US" w:eastAsia="zh-CN"/>
        </w:rPr>
        <w:t>3</w:t>
      </w:r>
      <w:r>
        <w:rPr>
          <w:rFonts w:hint="eastAsia" w:ascii="仿宋" w:hAnsi="仿宋" w:eastAsia="仿宋" w:cs="仿宋"/>
          <w:b w:val="0"/>
          <w:bCs w:val="0"/>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4.4对甲方、建设单位、监理单位、国家职能管理部门提出不符合质量要求的地方，乙方必须立即整改并承担因此而发生的一切费用，工期不予顺延。</w:t>
      </w: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5.1合同总价:</w:t>
      </w:r>
      <w:r>
        <w:rPr>
          <w:rFonts w:hint="eastAsia" w:ascii="仿宋" w:hAnsi="仿宋" w:eastAsia="仿宋" w:cs="仿宋"/>
          <w:color w:val="auto"/>
          <w:sz w:val="24"/>
          <w:szCs w:val="24"/>
          <w:u w:val="single"/>
          <w:lang w:val="en-US" w:eastAsia="zh-CN"/>
        </w:rPr>
        <w:t>为乙方承包范围的工程内容最终按审计结算价</w:t>
      </w:r>
      <w:r>
        <w:rPr>
          <w:rFonts w:hint="eastAsia" w:ascii="仿宋" w:hAnsi="仿宋" w:eastAsia="仿宋" w:cs="仿宋"/>
          <w:color w:val="auto"/>
          <w:sz w:val="24"/>
          <w:szCs w:val="24"/>
          <w:highlight w:val="none"/>
          <w:u w:val="single"/>
          <w:lang w:val="en-US" w:eastAsia="zh-CN"/>
        </w:rPr>
        <w:t>下浮    %，且</w:t>
      </w:r>
      <w:r>
        <w:rPr>
          <w:rFonts w:hint="eastAsia" w:ascii="仿宋" w:hAnsi="仿宋" w:eastAsia="仿宋" w:cs="仿宋"/>
          <w:color w:val="auto"/>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5.2总价包括但不限于：</w:t>
      </w:r>
      <w:r>
        <w:rPr>
          <w:rFonts w:hint="eastAsia" w:ascii="仿宋" w:hAnsi="仿宋" w:eastAsia="仿宋" w:cs="仿宋"/>
          <w:color w:val="160B11"/>
          <w:sz w:val="24"/>
          <w:szCs w:val="24"/>
          <w:u w:val="single"/>
          <w:lang w:val="en-US" w:eastAsia="zh-CN"/>
        </w:rPr>
        <w:t>①</w:t>
      </w:r>
      <w:r>
        <w:rPr>
          <w:rFonts w:hint="eastAsia" w:ascii="仿宋" w:hAnsi="仿宋" w:eastAsia="仿宋" w:cs="仿宋"/>
          <w:color w:val="auto"/>
          <w:sz w:val="24"/>
          <w:szCs w:val="24"/>
          <w:u w:val="single"/>
          <w:lang w:val="en-US" w:eastAsia="zh-CN"/>
        </w:rPr>
        <w:t>人工费、材料费、</w:t>
      </w:r>
      <w:r>
        <w:rPr>
          <w:rFonts w:hint="eastAsia" w:ascii="仿宋" w:hAnsi="仿宋" w:eastAsia="仿宋" w:cs="仿宋"/>
          <w:color w:val="160B11"/>
          <w:sz w:val="24"/>
          <w:szCs w:val="24"/>
          <w:u w:val="single"/>
          <w:lang w:val="en-US" w:eastAsia="zh-CN"/>
        </w:rPr>
        <w:t>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住宿费、交通费、办公费、就餐费、赶工补偿费、扬尘处理费、施工现场清洁费、检测费、保养费、规费、施工措施费、管理费、利润、税金、资料费、培训费等费用；②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10" w:name="bookmark10"/>
      <w:bookmarkEnd w:id="10"/>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11" w:name="bookmark11"/>
      <w:bookmarkEnd w:id="11"/>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highlight w:val="none"/>
          <w:u w:val="none"/>
          <w:lang w:val="en-US" w:eastAsia="zh-CN"/>
        </w:rPr>
        <w:t>6.1总工期40个日历天，</w:t>
      </w:r>
      <w:r>
        <w:rPr>
          <w:rFonts w:hint="eastAsia" w:ascii="仿宋" w:hAnsi="仿宋" w:eastAsia="仿宋" w:cs="仿宋"/>
          <w:color w:val="auto"/>
          <w:sz w:val="24"/>
          <w:szCs w:val="24"/>
          <w:lang w:val="en-US" w:eastAsia="zh-CN"/>
        </w:rPr>
        <w:t>进场日期：2023年7月20日，完工日期：2023年8月24日。</w:t>
      </w:r>
      <w:r>
        <w:rPr>
          <w:rFonts w:hint="eastAsia" w:ascii="仿宋" w:hAnsi="仿宋" w:eastAsia="仿宋" w:cs="仿宋"/>
          <w:color w:val="auto"/>
          <w:kern w:val="0"/>
          <w:sz w:val="24"/>
          <w:szCs w:val="24"/>
          <w:highlight w:val="none"/>
          <w:u w:val="none"/>
          <w:lang w:val="en-US" w:eastAsia="zh-CN"/>
        </w:rPr>
        <w:t>且满足项目进度要求，</w:t>
      </w:r>
      <w:r>
        <w:rPr>
          <w:rFonts w:hint="eastAsia" w:ascii="仿宋" w:hAnsi="仿宋" w:eastAsia="仿宋" w:cs="仿宋"/>
          <w:b/>
          <w:bCs/>
          <w:color w:val="auto"/>
          <w:sz w:val="24"/>
          <w:szCs w:val="24"/>
        </w:rPr>
        <w:t>每逾期一日，按</w:t>
      </w:r>
      <w:r>
        <w:rPr>
          <w:rFonts w:hint="eastAsia" w:ascii="仿宋" w:hAnsi="仿宋" w:eastAsia="仿宋" w:cs="仿宋"/>
          <w:b/>
          <w:bCs/>
          <w:color w:val="auto"/>
          <w:sz w:val="24"/>
          <w:szCs w:val="24"/>
          <w:lang w:val="en-US" w:eastAsia="zh-CN"/>
        </w:rPr>
        <w:t>1000元/天</w:t>
      </w:r>
      <w:r>
        <w:rPr>
          <w:rFonts w:hint="eastAsia" w:ascii="仿宋" w:hAnsi="仿宋" w:eastAsia="仿宋" w:cs="仿宋"/>
          <w:b/>
          <w:bCs/>
          <w:color w:val="auto"/>
          <w:sz w:val="24"/>
          <w:szCs w:val="24"/>
        </w:rPr>
        <w:t>向甲方支付违约金</w:t>
      </w:r>
      <w:r>
        <w:rPr>
          <w:rFonts w:hint="eastAsia" w:ascii="仿宋" w:hAnsi="仿宋" w:eastAsia="仿宋" w:cs="仿宋"/>
          <w:b/>
          <w:bCs/>
          <w:color w:val="auto"/>
          <w:sz w:val="24"/>
          <w:szCs w:val="24"/>
          <w:lang w:val="en-US" w:eastAsia="zh-CN"/>
        </w:rPr>
        <w:t>。</w:t>
      </w:r>
      <w:r>
        <w:rPr>
          <w:rFonts w:hint="eastAsia" w:ascii="仿宋" w:hAnsi="仿宋" w:eastAsia="仿宋" w:cs="仿宋"/>
          <w:color w:val="auto"/>
          <w:sz w:val="24"/>
          <w:szCs w:val="24"/>
          <w:lang w:val="en-US" w:eastAsia="zh-CN"/>
        </w:rPr>
        <w:t>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kern w:val="0"/>
          <w:sz w:val="24"/>
          <w:szCs w:val="24"/>
          <w:highlight w:val="none"/>
          <w:u w:val="none"/>
          <w:lang w:val="en-US" w:eastAsia="zh-CN"/>
        </w:rPr>
      </w:pPr>
      <w:r>
        <w:rPr>
          <w:rFonts w:hint="eastAsia" w:ascii="仿宋" w:hAnsi="仿宋" w:eastAsia="仿宋" w:cs="仿宋"/>
          <w:color w:val="auto"/>
          <w:kern w:val="0"/>
          <w:sz w:val="24"/>
          <w:szCs w:val="24"/>
          <w:highlight w:val="none"/>
          <w:u w:val="none"/>
          <w:lang w:val="en-US" w:eastAsia="zh-CN"/>
        </w:rPr>
        <w:t>6.2为确保在约定工期内完工，乙方必须分两班倒作业，未按要求落实的，视为乙方违约，每天承担5000元的违约责任。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highlight w:val="none"/>
          <w:u w:val="single"/>
          <w:lang w:val="en-US" w:eastAsia="zh-CN"/>
        </w:rPr>
      </w:pPr>
      <w:r>
        <w:rPr>
          <w:rFonts w:hint="eastAsia" w:ascii="仿宋" w:hAnsi="仿宋" w:eastAsia="仿宋" w:cs="仿宋"/>
          <w:color w:val="auto"/>
          <w:kern w:val="0"/>
          <w:sz w:val="24"/>
          <w:szCs w:val="24"/>
          <w:highlight w:val="none"/>
          <w:u w:val="none"/>
          <w:lang w:val="en-US" w:eastAsia="zh-CN"/>
        </w:rPr>
        <w:t>6.3</w:t>
      </w:r>
      <w:r>
        <w:rPr>
          <w:rFonts w:hint="eastAsia" w:ascii="仿宋" w:hAnsi="仿宋" w:eastAsia="仿宋" w:cs="仿宋"/>
          <w:sz w:val="24"/>
          <w:szCs w:val="24"/>
          <w:u w:val="none"/>
          <w:lang w:val="en-US" w:eastAsia="zh-CN"/>
        </w:rPr>
        <w:t>人员要求：</w:t>
      </w:r>
      <w:r>
        <w:rPr>
          <w:rFonts w:hint="eastAsia" w:ascii="仿宋" w:hAnsi="仿宋" w:eastAsia="仿宋" w:cs="仿宋"/>
          <w:b/>
          <w:bCs/>
          <w:color w:val="auto"/>
          <w:sz w:val="24"/>
          <w:highlight w:val="none"/>
          <w:u w:val="single"/>
          <w:lang w:val="en-US" w:eastAsia="zh-CN"/>
        </w:rPr>
        <w:t>按需要配置现场履职人员，</w:t>
      </w:r>
      <w:r>
        <w:rPr>
          <w:rFonts w:hint="eastAsia" w:ascii="仿宋" w:hAnsi="仿宋" w:eastAsia="仿宋" w:cs="仿宋"/>
          <w:color w:val="auto"/>
          <w:sz w:val="24"/>
          <w:highlight w:val="none"/>
          <w:u w:val="single"/>
          <w:lang w:val="en-US" w:eastAsia="zh-CN"/>
        </w:rPr>
        <w:t>不得低于以下标准，现场负责人1名、技术负责人1名、专职安全员1名，现场管理人员及施工员名单自进场之日起不得进行更换，每更换1人，承包人需向发包人支付违约金5000元。未按要求落实的，发包人按履职人员市场行情工资扣减承包人工程款</w:t>
      </w:r>
      <w:r>
        <w:rPr>
          <w:rFonts w:hint="eastAsia" w:ascii="仿宋" w:hAnsi="仿宋" w:eastAsia="仿宋" w:cs="仿宋"/>
          <w:b w:val="0"/>
          <w:bCs w:val="0"/>
          <w:color w:val="auto"/>
          <w:sz w:val="24"/>
          <w:highlight w:val="none"/>
          <w:u w:val="single"/>
          <w:lang w:val="en-US" w:eastAsia="zh-CN"/>
        </w:rPr>
        <w:t>。</w:t>
      </w:r>
      <w:r>
        <w:rPr>
          <w:rFonts w:hint="eastAsia" w:ascii="仿宋" w:hAnsi="仿宋" w:eastAsia="仿宋" w:cs="仿宋"/>
          <w:b w:val="0"/>
          <w:bCs w:val="0"/>
          <w:sz w:val="24"/>
          <w:highlight w:val="yellow"/>
          <w:u w:val="single"/>
          <w:lang w:val="en-US" w:eastAsia="zh-CN"/>
        </w:rPr>
        <w:t>本项目应配备1名专职安全员，每月在岗天数不少于 26 天(以项目部门禁系统数据记录为依据)，因特殊情况需要离岗必须事先征得项目部负责人的同意后方可离岗</w:t>
      </w:r>
      <w:r>
        <w:rPr>
          <w:rFonts w:hint="eastAsia" w:ascii="仿宋" w:hAnsi="仿宋" w:eastAsia="仿宋" w:cs="仿宋"/>
          <w:b w:val="0"/>
          <w:bCs w:val="0"/>
          <w:sz w:val="24"/>
          <w:highlight w:val="none"/>
          <w:u w:val="single"/>
          <w:lang w:val="en-US" w:eastAsia="zh-CN"/>
        </w:rPr>
        <w:t>。</w:t>
      </w:r>
      <w:r>
        <w:rPr>
          <w:rFonts w:hint="eastAsia" w:ascii="仿宋" w:hAnsi="仿宋" w:eastAsia="仿宋" w:cs="仿宋"/>
          <w:b w:val="0"/>
          <w:bCs w:val="0"/>
          <w:sz w:val="24"/>
          <w:highlight w:val="yellow"/>
          <w:u w:val="single"/>
          <w:lang w:val="en-US" w:eastAsia="zh-CN"/>
        </w:rPr>
        <w:t>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160B11"/>
          <w:sz w:val="24"/>
          <w:szCs w:val="24"/>
          <w:u w:val="none"/>
          <w:lang w:val="en-US" w:eastAsia="zh-CN"/>
        </w:rPr>
        <w:t>7.1</w:t>
      </w:r>
      <w:r>
        <w:rPr>
          <w:rFonts w:hint="eastAsia" w:ascii="仿宋" w:hAnsi="仿宋" w:eastAsia="仿宋" w:cs="仿宋"/>
          <w:color w:val="auto"/>
          <w:sz w:val="24"/>
          <w:szCs w:val="24"/>
          <w:u w:val="single"/>
          <w:lang w:val="en-US" w:eastAsia="zh-CN"/>
        </w:rPr>
        <w:t>发包人根据业主支付节点安排进度款。项目完工，甲方预付工程款比例不超过已完成工程总价的40%；项目竣工验收合格，甲方预付工程款比例不超过已完成工程总价的50%；审计完成，甲方支付至工程总价的95%；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color w:val="auto"/>
          <w:sz w:val="24"/>
          <w:szCs w:val="24"/>
          <w:u w:val="single"/>
        </w:rPr>
        <w:t>结算总价款的</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%作为保质金，</w:t>
      </w:r>
      <w:r>
        <w:rPr>
          <w:rFonts w:hint="eastAsia" w:ascii="仿宋" w:hAnsi="仿宋" w:eastAsia="仿宋" w:cs="仿宋"/>
          <w:color w:val="auto"/>
          <w:sz w:val="24"/>
          <w:szCs w:val="24"/>
          <w:u w:val="single"/>
          <w:lang w:val="en-US" w:eastAsia="zh-CN"/>
        </w:rPr>
        <w:t>质保期2年，自项目竣工验收之日起计算，到期后无息退还（扣除保修期间发生的由甲方代付的保修费用）。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lang w:val="en-US" w:eastAsia="zh-CN"/>
        </w:rPr>
        <w:t xml:space="preserve">7.2 </w:t>
      </w:r>
      <w:r>
        <w:rPr>
          <w:rFonts w:hint="eastAsia" w:ascii="仿宋" w:hAnsi="仿宋" w:eastAsia="仿宋" w:cs="仿宋"/>
          <w:color w:val="auto"/>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color w:val="auto"/>
          <w:lang w:val="en-US" w:eastAsia="zh-CN"/>
        </w:rPr>
      </w:pPr>
      <w:r>
        <w:rPr>
          <w:rFonts w:hint="eastAsia" w:ascii="仿宋" w:hAnsi="仿宋" w:eastAsia="仿宋" w:cs="仿宋"/>
          <w:b/>
          <w:bCs/>
          <w:color w:val="auto"/>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乙方</w:t>
      </w:r>
      <w:r>
        <w:rPr>
          <w:rFonts w:hint="eastAsia" w:ascii="仿宋" w:hAnsi="仿宋" w:eastAsia="仿宋" w:cs="仿宋"/>
          <w:color w:val="auto"/>
          <w:sz w:val="24"/>
          <w:szCs w:val="24"/>
          <w:lang w:val="en-US" w:eastAsia="zh-CN"/>
        </w:rPr>
        <w:t>申报工程款时需提供</w:t>
      </w:r>
      <w:r>
        <w:rPr>
          <w:rFonts w:hint="eastAsia" w:ascii="仿宋" w:hAnsi="仿宋" w:eastAsia="仿宋" w:cs="仿宋"/>
          <w:b/>
          <w:bCs/>
          <w:color w:val="auto"/>
          <w:sz w:val="24"/>
          <w:szCs w:val="24"/>
          <w:lang w:val="en-US" w:eastAsia="zh-CN"/>
        </w:rPr>
        <w:t>申请书、现场形象进度照片、工程量计算式、施工合同，</w:t>
      </w:r>
      <w:r>
        <w:rPr>
          <w:rFonts w:hint="eastAsia" w:ascii="仿宋" w:hAnsi="仿宋" w:eastAsia="仿宋" w:cs="仿宋"/>
          <w:color w:val="auto"/>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每次付款前乙方需开具合法合规的与业务内容相匹配的发票给予甲方，否则甲方有权拒绝支付任何款项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甲方付至合同结算总价的9</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%时，乙方必须在甲方付款前提供至结算总价100%的合法发票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lang w:val="en-US" w:eastAsia="zh-CN"/>
        </w:rPr>
        <w:t>7.6</w:t>
      </w:r>
      <w:r>
        <w:rPr>
          <w:rFonts w:hint="eastAsia" w:ascii="仿宋" w:hAnsi="仿宋" w:eastAsia="仿宋" w:cs="仿宋"/>
          <w:color w:val="auto"/>
          <w:sz w:val="24"/>
          <w:szCs w:val="24"/>
        </w:rPr>
        <w:t>甲方可通过银行</w:t>
      </w:r>
      <w:r>
        <w:rPr>
          <w:rFonts w:hint="eastAsia" w:ascii="仿宋" w:hAnsi="仿宋" w:eastAsia="仿宋" w:cs="仿宋"/>
          <w:color w:val="auto"/>
          <w:sz w:val="24"/>
          <w:szCs w:val="24"/>
          <w:lang w:val="en-US" w:eastAsia="zh-CN"/>
        </w:rPr>
        <w:t>转账</w:t>
      </w:r>
      <w:r>
        <w:rPr>
          <w:rFonts w:hint="eastAsia" w:ascii="仿宋" w:hAnsi="仿宋" w:eastAsia="仿宋" w:cs="仿宋"/>
          <w:color w:val="auto"/>
          <w:sz w:val="24"/>
          <w:szCs w:val="24"/>
        </w:rPr>
        <w:t>或支票方式支付，不论甲方采用何种方式支付，乙方须保证提供的账号资料准确无误，若因账户</w:t>
      </w:r>
      <w:r>
        <w:rPr>
          <w:rFonts w:hint="eastAsia" w:ascii="仿宋" w:hAnsi="仿宋" w:eastAsia="仿宋" w:cs="仿宋"/>
          <w:color w:val="auto"/>
          <w:sz w:val="24"/>
          <w:szCs w:val="24"/>
          <w:lang w:val="en-US" w:eastAsia="zh-CN"/>
        </w:rPr>
        <w:t>信息</w:t>
      </w:r>
      <w:r>
        <w:rPr>
          <w:rFonts w:hint="eastAsia" w:ascii="仿宋" w:hAnsi="仿宋" w:eastAsia="仿宋" w:cs="仿宋"/>
          <w:color w:val="auto"/>
          <w:sz w:val="24"/>
          <w:szCs w:val="24"/>
        </w:rPr>
        <w:t>有误，由此产生的一切纠纷和责任由乙方承担；如乙方收款银行账号发生更变，也应及时书面通知甲方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否则，由此产生的付款退</w:t>
      </w:r>
      <w:r>
        <w:rPr>
          <w:rFonts w:hint="eastAsia" w:ascii="仿宋" w:hAnsi="仿宋" w:eastAsia="仿宋" w:cs="仿宋"/>
          <w:color w:val="auto"/>
          <w:sz w:val="24"/>
          <w:szCs w:val="24"/>
          <w:lang w:val="en-US" w:eastAsia="zh-CN"/>
        </w:rPr>
        <w:t>款</w:t>
      </w:r>
      <w:r>
        <w:rPr>
          <w:rFonts w:hint="eastAsia" w:ascii="仿宋" w:hAnsi="仿宋" w:eastAsia="仿宋" w:cs="仿宋"/>
          <w:color w:val="auto"/>
          <w:sz w:val="24"/>
          <w:szCs w:val="24"/>
        </w:rPr>
        <w:t>及一切后果由乙方承担。乙方</w:t>
      </w:r>
      <w:r>
        <w:rPr>
          <w:rFonts w:hint="eastAsia" w:ascii="仿宋" w:hAnsi="仿宋" w:eastAsia="仿宋" w:cs="仿宋"/>
          <w:color w:val="auto"/>
          <w:sz w:val="24"/>
          <w:szCs w:val="24"/>
          <w:lang w:val="en-US" w:eastAsia="zh-CN"/>
        </w:rPr>
        <w:t>指定账户信息如下：户名</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，账号</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，开户银行</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八、</w:t>
      </w:r>
      <w:r>
        <w:rPr>
          <w:rFonts w:hint="eastAsia" w:ascii="仿宋" w:hAnsi="仿宋" w:eastAsia="仿宋" w:cs="仿宋"/>
          <w:b/>
          <w:bCs/>
          <w:color w:val="auto"/>
          <w:sz w:val="24"/>
          <w:szCs w:val="24"/>
        </w:rPr>
        <w:t>甲</w:t>
      </w:r>
      <w:r>
        <w:rPr>
          <w:rFonts w:hint="eastAsia" w:ascii="仿宋" w:hAnsi="仿宋" w:eastAsia="仿宋" w:cs="仿宋"/>
          <w:b/>
          <w:bCs/>
          <w:color w:val="auto"/>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.1甲方委派</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为本工程甲方现场代表，联系电话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，负责合同履行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现场代表</w:t>
      </w:r>
      <w:r>
        <w:rPr>
          <w:rFonts w:hint="eastAsia" w:ascii="仿宋" w:hAnsi="仿宋" w:eastAsia="仿宋" w:cs="仿宋"/>
          <w:color w:val="auto"/>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auto"/>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8.2</w:t>
      </w:r>
      <w:r>
        <w:rPr>
          <w:rFonts w:hint="eastAsia" w:ascii="仿宋" w:hAnsi="仿宋" w:eastAsia="仿宋" w:cs="仿宋"/>
          <w:color w:val="auto"/>
          <w:sz w:val="24"/>
          <w:szCs w:val="24"/>
        </w:rPr>
        <w:t>甲方有权代为发放工人工资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并</w:t>
      </w:r>
      <w:r>
        <w:rPr>
          <w:rFonts w:hint="eastAsia" w:ascii="仿宋" w:hAnsi="仿宋" w:eastAsia="仿宋" w:cs="仿宋"/>
          <w:color w:val="auto"/>
          <w:sz w:val="24"/>
          <w:szCs w:val="24"/>
        </w:rPr>
        <w:t>负责监督工人工资</w:t>
      </w:r>
      <w:r>
        <w:rPr>
          <w:rFonts w:hint="eastAsia" w:ascii="仿宋" w:hAnsi="仿宋" w:eastAsia="仿宋" w:cs="仿宋"/>
          <w:color w:val="auto"/>
          <w:sz w:val="24"/>
          <w:szCs w:val="24"/>
          <w:lang w:val="en-US" w:eastAsia="zh-CN"/>
        </w:rPr>
        <w:t>情况</w:t>
      </w:r>
      <w:r>
        <w:rPr>
          <w:rFonts w:hint="eastAsia" w:ascii="仿宋" w:hAnsi="仿宋" w:eastAsia="仿宋" w:cs="仿宋"/>
          <w:color w:val="auto"/>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lang w:eastAsia="zh-CN"/>
        </w:rPr>
      </w:pPr>
      <w:r>
        <w:rPr>
          <w:rFonts w:hint="eastAsia" w:ascii="仿宋" w:hAnsi="仿宋" w:eastAsia="仿宋" w:cs="仿宋"/>
          <w:b w:val="0"/>
          <w:bCs w:val="0"/>
          <w:color w:val="auto"/>
          <w:sz w:val="24"/>
          <w:szCs w:val="24"/>
          <w:lang w:val="en-US" w:eastAsia="zh-CN"/>
        </w:rPr>
        <w:t>8.3</w:t>
      </w:r>
      <w:r>
        <w:rPr>
          <w:rFonts w:hint="eastAsia" w:ascii="仿宋" w:hAnsi="仿宋" w:eastAsia="仿宋" w:cs="仿宋"/>
          <w:b w:val="0"/>
          <w:bCs w:val="0"/>
          <w:color w:val="auto"/>
          <w:sz w:val="24"/>
          <w:szCs w:val="24"/>
        </w:rPr>
        <w:t>按照合同约定向乙方履行合同付款义务</w:t>
      </w:r>
      <w:r>
        <w:rPr>
          <w:rFonts w:hint="eastAsia" w:ascii="仿宋" w:hAnsi="仿宋" w:eastAsia="仿宋" w:cs="仿宋"/>
          <w:b w:val="0"/>
          <w:bCs w:val="0"/>
          <w:color w:val="auto"/>
          <w:sz w:val="24"/>
          <w:szCs w:val="24"/>
          <w:lang w:eastAsia="zh-CN"/>
        </w:rPr>
        <w:t>。</w:t>
      </w:r>
      <w:r>
        <w:rPr>
          <w:rFonts w:hint="eastAsia" w:ascii="仿宋" w:hAnsi="仿宋" w:eastAsia="仿宋" w:cs="仿宋"/>
          <w:b/>
          <w:bCs/>
          <w:color w:val="auto"/>
          <w:sz w:val="24"/>
          <w:szCs w:val="24"/>
          <w:lang w:eastAsia="zh-CN"/>
        </w:rPr>
        <w:t>负责审核乙方编制的施工组织方案及材料进场报审单。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8.5若</w:t>
      </w:r>
      <w:r>
        <w:rPr>
          <w:rFonts w:hint="eastAsia" w:ascii="仿宋" w:hAnsi="仿宋" w:eastAsia="仿宋" w:cs="仿宋"/>
          <w:color w:val="auto"/>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8.6</w:t>
      </w:r>
      <w:r>
        <w:rPr>
          <w:rFonts w:hint="eastAsia" w:ascii="仿宋" w:hAnsi="仿宋" w:eastAsia="仿宋" w:cs="仿宋"/>
          <w:color w:val="auto"/>
          <w:sz w:val="24"/>
          <w:szCs w:val="24"/>
        </w:rPr>
        <w:t>甲方在履约过程中对乙方所做出的任何认可或批准，均不免除或减轻乙方的</w:t>
      </w:r>
      <w:r>
        <w:rPr>
          <w:rFonts w:hint="eastAsia" w:ascii="仿宋" w:hAnsi="仿宋" w:eastAsia="仿宋" w:cs="仿宋"/>
          <w:color w:val="auto"/>
          <w:sz w:val="24"/>
          <w:szCs w:val="24"/>
          <w:lang w:val="en-US" w:eastAsia="zh-CN"/>
        </w:rPr>
        <w:t>质量、</w:t>
      </w:r>
      <w:r>
        <w:rPr>
          <w:rFonts w:hint="eastAsia" w:ascii="仿宋" w:hAnsi="仿宋" w:eastAsia="仿宋" w:cs="仿宋"/>
          <w:color w:val="auto"/>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8.9</w:t>
      </w:r>
      <w:r>
        <w:rPr>
          <w:rFonts w:hint="eastAsia" w:ascii="仿宋" w:hAnsi="仿宋" w:eastAsia="仿宋" w:cs="仿宋"/>
          <w:color w:val="auto"/>
          <w:sz w:val="24"/>
          <w:szCs w:val="24"/>
        </w:rPr>
        <w:t>乙方应向甲方支付的</w:t>
      </w:r>
      <w:r>
        <w:rPr>
          <w:rFonts w:hint="eastAsia" w:ascii="仿宋" w:hAnsi="仿宋" w:eastAsia="仿宋" w:cs="仿宋"/>
          <w:color w:val="auto"/>
          <w:sz w:val="24"/>
          <w:szCs w:val="24"/>
          <w:lang w:val="en-US" w:eastAsia="zh-CN"/>
        </w:rPr>
        <w:t>罚款及承担损失的违约金</w:t>
      </w:r>
      <w:r>
        <w:rPr>
          <w:rFonts w:hint="eastAsia" w:ascii="仿宋" w:hAnsi="仿宋" w:eastAsia="仿宋" w:cs="仿宋"/>
          <w:color w:val="auto"/>
          <w:sz w:val="24"/>
          <w:szCs w:val="24"/>
        </w:rPr>
        <w:t>，甲方有权在应付未付款中</w:t>
      </w:r>
      <w:r>
        <w:rPr>
          <w:rFonts w:hint="eastAsia" w:ascii="仿宋" w:hAnsi="仿宋" w:eastAsia="仿宋" w:cs="仿宋"/>
          <w:color w:val="auto"/>
          <w:sz w:val="24"/>
          <w:szCs w:val="24"/>
          <w:lang w:val="en-US" w:eastAsia="zh-CN"/>
        </w:rPr>
        <w:t>直接</w:t>
      </w:r>
      <w:r>
        <w:rPr>
          <w:rFonts w:hint="eastAsia" w:ascii="仿宋" w:hAnsi="仿宋" w:eastAsia="仿宋" w:cs="仿宋"/>
          <w:color w:val="auto"/>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1经甲方同意，乙方委派驻工地现场负责人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代表乙方履行本合同，联系电话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期间的全面管理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rPr>
        <w:t>施工期间的施工进度、质量、安全和文明施工等现场施工管理。现场负责人不在现场时应明确其带班人员负责，</w:t>
      </w:r>
      <w:r>
        <w:rPr>
          <w:rFonts w:hint="eastAsia" w:ascii="仿宋" w:hAnsi="仿宋" w:eastAsia="仿宋" w:cs="仿宋"/>
          <w:color w:val="auto"/>
          <w:sz w:val="24"/>
          <w:szCs w:val="24"/>
          <w:lang w:val="en-US" w:eastAsia="zh-CN"/>
        </w:rPr>
        <w:t>未按要求落实的，</w:t>
      </w:r>
      <w:r>
        <w:rPr>
          <w:rFonts w:hint="eastAsia" w:ascii="仿宋" w:hAnsi="仿宋" w:eastAsia="仿宋" w:cs="仿宋"/>
          <w:color w:val="auto"/>
          <w:sz w:val="24"/>
          <w:szCs w:val="24"/>
        </w:rPr>
        <w:t>每次罚款</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现场负责人外出</w:t>
      </w:r>
      <w:r>
        <w:rPr>
          <w:rFonts w:hint="eastAsia" w:ascii="仿宋" w:hAnsi="仿宋" w:eastAsia="仿宋" w:cs="仿宋"/>
          <w:b/>
          <w:bCs/>
          <w:color w:val="auto"/>
          <w:sz w:val="24"/>
          <w:szCs w:val="24"/>
        </w:rPr>
        <w:t>，应向项目经理请假，经批准后方可离开现场。</w:t>
      </w:r>
      <w:r>
        <w:rPr>
          <w:rFonts w:hint="eastAsia" w:ascii="仿宋" w:hAnsi="仿宋" w:eastAsia="仿宋" w:cs="仿宋"/>
          <w:color w:val="auto"/>
          <w:sz w:val="24"/>
          <w:szCs w:val="24"/>
        </w:rPr>
        <w:t>若乙方</w:t>
      </w:r>
      <w:r>
        <w:rPr>
          <w:rFonts w:hint="eastAsia" w:ascii="仿宋" w:hAnsi="仿宋" w:eastAsia="仿宋" w:cs="仿宋"/>
          <w:color w:val="auto"/>
          <w:sz w:val="24"/>
          <w:szCs w:val="24"/>
          <w:lang w:val="en-US" w:eastAsia="zh-CN"/>
        </w:rPr>
        <w:t>变更现场代表</w:t>
      </w:r>
      <w:r>
        <w:rPr>
          <w:rFonts w:hint="eastAsia" w:ascii="仿宋" w:hAnsi="仿宋" w:eastAsia="仿宋" w:cs="仿宋"/>
          <w:color w:val="auto"/>
          <w:sz w:val="24"/>
          <w:szCs w:val="24"/>
        </w:rPr>
        <w:t>，须提前7天以书面形式通知甲方并经甲方认可，其后任必须承担前任应负的责任</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9.2进场前三天，乙方应向项目部提交</w:t>
      </w:r>
      <w:r>
        <w:rPr>
          <w:rFonts w:hint="eastAsia" w:ascii="仿宋" w:hAnsi="仿宋" w:eastAsia="仿宋" w:cs="仿宋"/>
          <w:b/>
          <w:bCs/>
          <w:color w:val="auto"/>
          <w:sz w:val="24"/>
          <w:szCs w:val="24"/>
          <w:lang w:val="en-US" w:eastAsia="zh-CN"/>
        </w:rPr>
        <w:t>资质证书、施工组织方案、进场人员名单、施工合同、保单等资料</w:t>
      </w:r>
      <w:r>
        <w:rPr>
          <w:rFonts w:hint="eastAsia" w:ascii="仿宋" w:hAnsi="仿宋" w:eastAsia="仿宋" w:cs="仿宋"/>
          <w:color w:val="auto"/>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9.5</w:t>
      </w:r>
      <w:r>
        <w:rPr>
          <w:rFonts w:hint="eastAsia" w:ascii="仿宋" w:hAnsi="仿宋" w:eastAsia="仿宋" w:cs="仿宋"/>
          <w:b/>
          <w:bCs/>
          <w:color w:val="auto"/>
          <w:sz w:val="24"/>
          <w:szCs w:val="24"/>
          <w:lang w:val="en-US" w:eastAsia="zh-CN"/>
        </w:rPr>
        <w:t>乙方采购的材料进场前，必须提供样品，报送材料进场报审表经项目部审批通过后，方可批量采购，进场的材料必须有检测报告、合格证等资料。</w:t>
      </w:r>
      <w:r>
        <w:rPr>
          <w:rFonts w:hint="eastAsia" w:ascii="仿宋" w:hAnsi="仿宋" w:eastAsia="仿宋" w:cs="仿宋"/>
          <w:color w:val="auto"/>
          <w:sz w:val="24"/>
          <w:szCs w:val="24"/>
        </w:rPr>
        <w:t>所有余料、废料由乙方整理成堆，定期清理，未按要求落实的，每次罚款500元。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乙方必须爱惜现场物资，如有损坏行为，第一次照价赔偿，第二次双倍赔偿，再次发生三倍赔偿，以此类推，最低按每次罚款200元；若有偷窃行为，直接移送公安机关。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4"/>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auto"/>
          <w:sz w:val="24"/>
          <w:szCs w:val="24"/>
          <w:lang w:val="en-US" w:eastAsia="zh-CN"/>
        </w:rPr>
      </w:pPr>
      <w:r>
        <w:rPr>
          <w:rFonts w:hint="eastAsia" w:ascii="仿宋" w:hAnsi="仿宋" w:eastAsia="仿宋" w:cs="仿宋"/>
          <w:b/>
          <w:bCs/>
          <w:color w:val="auto"/>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auto"/>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w:t>
      </w:r>
      <w:r>
        <w:rPr>
          <w:rFonts w:hint="eastAsia" w:ascii="仿宋" w:hAnsi="仿宋" w:eastAsia="仿宋" w:cs="仿宋"/>
          <w:b/>
          <w:bCs/>
          <w:color w:val="auto"/>
          <w:sz w:val="24"/>
          <w:szCs w:val="24"/>
        </w:rPr>
        <w:t>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color w:val="auto"/>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13.5乙方未在甲方制定的工期要求完成的，每延迟一天，按1000元/天支付违约金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color w:val="auto"/>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val="en-US" w:eastAsia="zh-CN"/>
        </w:rPr>
      </w:pPr>
      <w:r>
        <w:rPr>
          <w:rFonts w:hint="eastAsia" w:ascii="仿宋" w:hAnsi="仿宋" w:eastAsia="仿宋" w:cs="仿宋"/>
          <w:color w:val="auto"/>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lang w:val="en-US" w:eastAsia="zh-CN"/>
        </w:rPr>
        <w:t>14.1</w:t>
      </w:r>
      <w:r>
        <w:rPr>
          <w:rFonts w:hint="eastAsia" w:ascii="仿宋" w:hAnsi="仿宋" w:eastAsia="仿宋" w:cs="仿宋"/>
          <w:b/>
          <w:bCs/>
          <w:color w:val="auto"/>
          <w:sz w:val="24"/>
          <w:szCs w:val="24"/>
          <w:lang w:val="en-US" w:eastAsia="zh-CN"/>
        </w:rPr>
        <w:t>本工程履约保证金为</w:t>
      </w:r>
      <w:r>
        <w:rPr>
          <w:rFonts w:hint="eastAsia" w:ascii="仿宋" w:hAnsi="仿宋" w:eastAsia="仿宋" w:cs="仿宋"/>
          <w:b/>
          <w:bCs/>
          <w:color w:val="auto"/>
          <w:sz w:val="24"/>
          <w:szCs w:val="24"/>
          <w:highlight w:val="none"/>
          <w:lang w:val="en-US" w:eastAsia="zh-CN"/>
        </w:rPr>
        <w:t>人民币：</w:t>
      </w:r>
      <w:r>
        <w:rPr>
          <w:rFonts w:hint="eastAsia" w:ascii="仿宋" w:hAnsi="仿宋" w:eastAsia="仿宋" w:cs="仿宋"/>
          <w:b/>
          <w:bCs/>
          <w:color w:val="auto"/>
          <w:sz w:val="24"/>
          <w:szCs w:val="24"/>
          <w:highlight w:val="none"/>
          <w:u w:val="single"/>
          <w:lang w:val="en-US" w:eastAsia="zh-CN"/>
        </w:rPr>
        <w:t xml:space="preserve"> 贰 </w:t>
      </w:r>
      <w:r>
        <w:rPr>
          <w:rFonts w:hint="eastAsia" w:ascii="仿宋" w:hAnsi="仿宋" w:eastAsia="仿宋" w:cs="仿宋"/>
          <w:b/>
          <w:bCs/>
          <w:color w:val="auto"/>
          <w:sz w:val="24"/>
          <w:szCs w:val="24"/>
          <w:highlight w:val="none"/>
          <w:u w:val="none"/>
          <w:lang w:val="en-US" w:eastAsia="zh-CN"/>
        </w:rPr>
        <w:t>万</w:t>
      </w:r>
      <w:r>
        <w:rPr>
          <w:rFonts w:hint="eastAsia" w:ascii="仿宋" w:hAnsi="仿宋" w:eastAsia="仿宋" w:cs="仿宋"/>
          <w:b/>
          <w:bCs/>
          <w:color w:val="auto"/>
          <w:sz w:val="24"/>
          <w:szCs w:val="24"/>
          <w:highlight w:val="none"/>
          <w:lang w:val="en-US" w:eastAsia="zh-CN"/>
        </w:rPr>
        <w:t>元，</w:t>
      </w:r>
      <w:r>
        <w:rPr>
          <w:rFonts w:hint="eastAsia" w:ascii="仿宋" w:hAnsi="仿宋" w:eastAsia="仿宋" w:cs="仿宋"/>
          <w:b/>
          <w:bCs/>
          <w:color w:val="auto"/>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auto"/>
          <w:sz w:val="24"/>
          <w:szCs w:val="24"/>
          <w:lang w:val="en-US" w:eastAsia="zh-CN"/>
        </w:rPr>
        <w:t>14.3履约保证金返还时间：</w:t>
      </w:r>
      <w:r>
        <w:rPr>
          <w:rFonts w:hint="eastAsia" w:ascii="仿宋" w:hAnsi="仿宋" w:eastAsia="仿宋" w:cs="仿宋"/>
          <w:color w:val="auto"/>
          <w:sz w:val="24"/>
          <w:szCs w:val="24"/>
          <w:u w:val="single"/>
          <w:lang w:val="en-US" w:eastAsia="zh-CN"/>
        </w:rPr>
        <w:t xml:space="preserve"> 设</w:t>
      </w:r>
      <w:r>
        <w:rPr>
          <w:rFonts w:hint="eastAsia" w:ascii="仿宋" w:hAnsi="仿宋" w:eastAsia="仿宋" w:cs="仿宋"/>
          <w:color w:val="auto"/>
          <w:sz w:val="24"/>
          <w:szCs w:val="24"/>
          <w:highlight w:val="none"/>
          <w:u w:val="single"/>
          <w:lang w:val="en-US" w:eastAsia="zh-CN"/>
        </w:rPr>
        <w:t>备</w:t>
      </w:r>
      <w:r>
        <w:rPr>
          <w:rFonts w:hint="eastAsia" w:ascii="仿宋" w:hAnsi="仿宋" w:eastAsia="仿宋" w:cs="仿宋"/>
          <w:color w:val="160B11"/>
          <w:sz w:val="24"/>
          <w:szCs w:val="24"/>
          <w:highlight w:val="none"/>
          <w:u w:val="single"/>
          <w:lang w:val="en-US" w:eastAsia="zh-CN"/>
        </w:rPr>
        <w:t xml:space="preserve">安装调试完成 </w:t>
      </w:r>
      <w:r>
        <w:rPr>
          <w:rFonts w:hint="eastAsia" w:ascii="仿宋" w:hAnsi="仿宋" w:eastAsia="仿宋" w:cs="仿宋"/>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15.2乙方未能按合同约定期限内完工的</w:t>
      </w:r>
      <w:r>
        <w:rPr>
          <w:rFonts w:hint="eastAsia" w:ascii="仿宋" w:hAnsi="仿宋" w:eastAsia="仿宋" w:cs="仿宋"/>
          <w:color w:val="auto"/>
          <w:sz w:val="24"/>
          <w:szCs w:val="24"/>
        </w:rPr>
        <w:t>，每逾期一日，按</w:t>
      </w:r>
      <w:r>
        <w:rPr>
          <w:rFonts w:hint="eastAsia" w:ascii="仿宋" w:hAnsi="仿宋" w:eastAsia="仿宋" w:cs="仿宋"/>
          <w:color w:val="auto"/>
          <w:sz w:val="24"/>
          <w:szCs w:val="24"/>
          <w:highlight w:val="none"/>
          <w:lang w:val="en-US" w:eastAsia="zh-CN"/>
        </w:rPr>
        <w:t>1000元/天</w:t>
      </w:r>
      <w:r>
        <w:rPr>
          <w:rFonts w:hint="eastAsia" w:ascii="仿宋" w:hAnsi="仿宋" w:eastAsia="仿宋" w:cs="仿宋"/>
          <w:color w:val="auto"/>
          <w:sz w:val="24"/>
          <w:szCs w:val="24"/>
          <w:highlight w:val="none"/>
        </w:rPr>
        <w:t>向甲方支付违约金</w:t>
      </w:r>
      <w:r>
        <w:rPr>
          <w:rFonts w:hint="eastAsia" w:ascii="仿宋" w:hAnsi="仿宋" w:eastAsia="仿宋" w:cs="仿宋"/>
          <w:color w:val="auto"/>
          <w:sz w:val="24"/>
          <w:szCs w:val="24"/>
        </w:rPr>
        <w:t>。逾期超过</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3乙方在</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15.4</w:t>
      </w:r>
      <w:r>
        <w:rPr>
          <w:rFonts w:hint="eastAsia" w:ascii="仿宋" w:hAnsi="仿宋" w:eastAsia="仿宋" w:cs="仿宋"/>
          <w:color w:val="auto"/>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日内更换。否则，甲方有权要求停工或解除合同，由此造成</w:t>
      </w:r>
      <w:r>
        <w:rPr>
          <w:rFonts w:hint="eastAsia" w:ascii="仿宋" w:hAnsi="仿宋" w:eastAsia="仿宋" w:cs="仿宋"/>
          <w:color w:val="auto"/>
          <w:sz w:val="24"/>
          <w:szCs w:val="24"/>
          <w:lang w:val="en-US" w:eastAsia="zh-CN"/>
        </w:rPr>
        <w:t>工期</w:t>
      </w:r>
      <w:r>
        <w:rPr>
          <w:rFonts w:hint="eastAsia" w:ascii="仿宋" w:hAnsi="仿宋" w:eastAsia="仿宋" w:cs="仿宋"/>
          <w:color w:val="auto"/>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15.5</w:t>
      </w:r>
      <w:r>
        <w:rPr>
          <w:rFonts w:hint="eastAsia" w:ascii="仿宋" w:hAnsi="仿宋" w:eastAsia="仿宋" w:cs="仿宋"/>
          <w:color w:val="auto"/>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15.6</w:t>
      </w:r>
      <w:r>
        <w:rPr>
          <w:rFonts w:hint="eastAsia" w:ascii="仿宋" w:hAnsi="仿宋" w:eastAsia="仿宋" w:cs="仿宋"/>
          <w:color w:val="auto"/>
          <w:sz w:val="24"/>
          <w:szCs w:val="24"/>
        </w:rPr>
        <w:t>甲方依本合同之规定解除合同的，</w:t>
      </w:r>
      <w:r>
        <w:rPr>
          <w:rFonts w:hint="eastAsia" w:ascii="仿宋" w:hAnsi="仿宋" w:eastAsia="仿宋" w:cs="仿宋"/>
          <w:color w:val="auto"/>
          <w:sz w:val="24"/>
          <w:szCs w:val="24"/>
          <w:lang w:val="en-US" w:eastAsia="zh-CN"/>
        </w:rPr>
        <w:t>甲方有权单方解除合同清退乙方出场，按乙方完成合格工程量</w:t>
      </w:r>
      <w:r>
        <w:rPr>
          <w:rFonts w:hint="eastAsia" w:ascii="仿宋" w:hAnsi="仿宋" w:eastAsia="仿宋" w:cs="仿宋"/>
          <w:color w:val="auto"/>
          <w:sz w:val="24"/>
          <w:szCs w:val="24"/>
        </w:rPr>
        <w:t>总价款的</w:t>
      </w:r>
      <w:r>
        <w:rPr>
          <w:rFonts w:hint="eastAsia" w:ascii="仿宋" w:hAnsi="仿宋" w:eastAsia="仿宋" w:cs="仿宋"/>
          <w:color w:val="auto"/>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15.8</w:t>
      </w:r>
      <w:r>
        <w:rPr>
          <w:rFonts w:hint="eastAsia" w:ascii="仿宋" w:hAnsi="仿宋" w:eastAsia="仿宋" w:cs="仿宋"/>
          <w:color w:val="auto"/>
          <w:sz w:val="24"/>
          <w:szCs w:val="24"/>
        </w:rPr>
        <w:t>因乙方</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18.1</w:t>
      </w:r>
      <w:r>
        <w:rPr>
          <w:rFonts w:hint="eastAsia" w:ascii="仿宋" w:hAnsi="仿宋" w:eastAsia="仿宋" w:cs="仿宋"/>
          <w:color w:val="auto"/>
          <w:sz w:val="24"/>
          <w:szCs w:val="24"/>
        </w:rPr>
        <w:t>甲方对本</w:t>
      </w:r>
      <w:r>
        <w:rPr>
          <w:rFonts w:hint="eastAsia" w:ascii="仿宋" w:hAnsi="仿宋" w:eastAsia="仿宋" w:cs="仿宋"/>
          <w:color w:val="auto"/>
          <w:sz w:val="24"/>
          <w:szCs w:val="24"/>
          <w:lang w:val="en-US" w:eastAsia="zh-CN"/>
        </w:rPr>
        <w:t>合同</w:t>
      </w:r>
      <w:r>
        <w:rPr>
          <w:rFonts w:hint="eastAsia" w:ascii="仿宋" w:hAnsi="仿宋" w:eastAsia="仿宋" w:cs="仿宋"/>
          <w:color w:val="auto"/>
          <w:sz w:val="24"/>
          <w:szCs w:val="24"/>
        </w:rPr>
        <w:t>任何条款有最终的解释权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olor w:val="auto"/>
          <w:sz w:val="24"/>
          <w:szCs w:val="24"/>
          <w:lang w:val="en-US" w:eastAsia="zh-CN"/>
        </w:rPr>
      </w:pPr>
      <w:r>
        <w:rPr>
          <w:rFonts w:hint="eastAsia" w:ascii="仿宋" w:hAnsi="仿宋" w:eastAsia="仿宋" w:cs="仿宋"/>
          <w:color w:val="auto"/>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color w:val="auto"/>
          <w:sz w:val="24"/>
          <w:szCs w:val="24"/>
        </w:rPr>
      </w:pPr>
      <w:r>
        <w:rPr>
          <w:rFonts w:hint="eastAsia" w:ascii="仿宋" w:hAnsi="仿宋" w:eastAsia="仿宋" w:cs="仿宋"/>
          <w:b/>
          <w:color w:val="auto"/>
          <w:sz w:val="24"/>
          <w:szCs w:val="24"/>
          <w:lang w:val="en-US" w:eastAsia="zh-CN"/>
        </w:rPr>
        <w:t>十九</w:t>
      </w:r>
      <w:r>
        <w:rPr>
          <w:rFonts w:hint="eastAsia" w:ascii="仿宋" w:hAnsi="仿宋" w:eastAsia="仿宋" w:cs="仿宋"/>
          <w:b/>
          <w:bCs/>
          <w:color w:val="auto"/>
          <w:sz w:val="24"/>
          <w:szCs w:val="24"/>
          <w:lang w:val="en-US" w:eastAsia="zh-CN"/>
        </w:rPr>
        <w:t>、其它</w:t>
      </w:r>
    </w:p>
    <w:p>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19.1</w:t>
      </w:r>
      <w:r>
        <w:rPr>
          <w:rFonts w:hint="eastAsia" w:ascii="仿宋" w:hAnsi="仿宋" w:eastAsia="仿宋" w:cs="仿宋"/>
          <w:color w:val="auto"/>
          <w:sz w:val="24"/>
          <w:szCs w:val="24"/>
        </w:rPr>
        <w:t>本合同自双方签字</w:t>
      </w:r>
      <w:r>
        <w:rPr>
          <w:rFonts w:hint="eastAsia" w:ascii="仿宋" w:hAnsi="仿宋" w:eastAsia="仿宋" w:cs="仿宋"/>
          <w:color w:val="auto"/>
          <w:sz w:val="24"/>
          <w:szCs w:val="24"/>
          <w:lang w:val="en-US" w:eastAsia="zh-CN"/>
        </w:rPr>
        <w:t>或</w:t>
      </w:r>
      <w:r>
        <w:rPr>
          <w:rFonts w:hint="eastAsia" w:ascii="仿宋" w:hAnsi="仿宋" w:eastAsia="仿宋" w:cs="仿宋"/>
          <w:color w:val="auto"/>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u w:val="none"/>
        </w:rPr>
      </w:pPr>
      <w:r>
        <w:rPr>
          <w:rFonts w:hint="eastAsia" w:ascii="仿宋" w:hAnsi="仿宋" w:eastAsia="仿宋" w:cs="仿宋"/>
          <w:color w:val="auto"/>
          <w:sz w:val="24"/>
          <w:szCs w:val="24"/>
          <w:lang w:val="en-US" w:eastAsia="zh-CN"/>
        </w:rPr>
        <w:t>19.2</w:t>
      </w:r>
      <w:r>
        <w:rPr>
          <w:rFonts w:hint="eastAsia" w:ascii="仿宋" w:hAnsi="仿宋" w:eastAsia="仿宋" w:cs="仿宋"/>
          <w:color w:val="auto"/>
          <w:sz w:val="24"/>
          <w:szCs w:val="24"/>
        </w:rPr>
        <w:t>本合同一式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贰</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szCs w:val="24"/>
        </w:rPr>
        <w:t>乙方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份，每份均具同等法律效力。</w:t>
      </w:r>
      <w:r>
        <w:rPr>
          <w:rFonts w:hint="eastAsia" w:ascii="仿宋" w:hAnsi="仿宋" w:eastAsia="仿宋" w:cs="仿宋"/>
          <w:color w:val="auto"/>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u w:val="none"/>
        </w:rPr>
      </w:pPr>
      <w:r>
        <w:rPr>
          <w:rFonts w:hint="eastAsia" w:ascii="仿宋" w:hAnsi="仿宋" w:eastAsia="仿宋" w:cs="仿宋"/>
          <w:color w:val="auto"/>
          <w:sz w:val="24"/>
          <w:u w:val="none"/>
        </w:rPr>
        <w:t xml:space="preserve">                                      </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甲方（盖章）：                        乙方（盖章）：</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法定代表人（签字）：                  法定代表人（签字）：</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或授权委托人（签字）：                法定/授权委托人（签字）：</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u w:val="single"/>
          <w:lang w:val="en-US" w:eastAsia="zh-CN" w:bidi="ar-SA"/>
        </w:rPr>
      </w:pPr>
      <w:r>
        <w:rPr>
          <w:rFonts w:hint="eastAsia" w:ascii="仿宋" w:hAnsi="仿宋" w:eastAsia="仿宋" w:cs="仿宋"/>
          <w:b/>
          <w:bCs/>
          <w:color w:val="auto"/>
          <w:kern w:val="0"/>
          <w:sz w:val="24"/>
          <w:szCs w:val="24"/>
          <w:lang w:val="en-US" w:eastAsia="zh-CN" w:bidi="ar-SA"/>
        </w:rPr>
        <w:t>联系电话：</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w:t>
      </w:r>
      <w:r>
        <w:rPr>
          <w:rFonts w:hint="eastAsia" w:ascii="仿宋" w:hAnsi="仿宋" w:eastAsia="仿宋" w:cs="仿宋"/>
          <w:b/>
          <w:bCs/>
          <w:color w:val="auto"/>
          <w:kern w:val="0"/>
          <w:sz w:val="24"/>
          <w:szCs w:val="24"/>
          <w:lang w:val="en-US" w:eastAsia="zh-CN" w:bidi="ar-SA"/>
        </w:rPr>
        <w:t xml:space="preserve">   联系电话：</w:t>
      </w:r>
      <w:r>
        <w:rPr>
          <w:rFonts w:hint="eastAsia" w:ascii="仿宋" w:hAnsi="仿宋" w:eastAsia="仿宋" w:cs="仿宋"/>
          <w:b/>
          <w:bCs/>
          <w:color w:val="auto"/>
          <w:kern w:val="0"/>
          <w:sz w:val="24"/>
          <w:szCs w:val="24"/>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lang w:val="en-US" w:eastAsia="zh-CN"/>
        </w:rPr>
      </w:pPr>
      <w:r>
        <w:rPr>
          <w:rFonts w:hint="eastAsia" w:ascii="仿宋" w:hAnsi="仿宋" w:eastAsia="仿宋" w:cs="仿宋"/>
          <w:b/>
          <w:bCs/>
          <w:color w:val="auto"/>
          <w:kern w:val="0"/>
          <w:sz w:val="24"/>
          <w:szCs w:val="24"/>
          <w:lang w:val="en-US" w:eastAsia="zh-CN" w:bidi="ar-SA"/>
        </w:rPr>
        <w:t>地址：</w:t>
      </w:r>
      <w:r>
        <w:rPr>
          <w:rFonts w:hint="eastAsia" w:ascii="仿宋" w:hAnsi="仿宋" w:eastAsia="仿宋" w:cs="仿宋"/>
          <w:b/>
          <w:bCs/>
          <w:color w:val="auto"/>
          <w:sz w:val="24"/>
          <w:szCs w:val="24"/>
          <w:u w:val="single"/>
          <w:vertAlign w:val="baseline"/>
          <w:lang w:val="en-US" w:eastAsia="zh-CN"/>
        </w:rPr>
        <w:t xml:space="preserve">赤壁市赤马港办事处         </w:t>
      </w:r>
      <w:r>
        <w:rPr>
          <w:rFonts w:hint="eastAsia" w:ascii="仿宋" w:hAnsi="仿宋" w:eastAsia="仿宋" w:cs="仿宋"/>
          <w:b/>
          <w:bCs/>
          <w:color w:val="auto"/>
          <w:sz w:val="24"/>
          <w:szCs w:val="24"/>
          <w:u w:val="none"/>
          <w:vertAlign w:val="baseline"/>
          <w:lang w:val="en-US" w:eastAsia="zh-CN"/>
        </w:rPr>
        <w:t xml:space="preserve">     地址：</w:t>
      </w:r>
      <w:r>
        <w:rPr>
          <w:rFonts w:hint="eastAsia" w:ascii="仿宋" w:hAnsi="仿宋" w:eastAsia="仿宋" w:cs="仿宋"/>
          <w:b/>
          <w:bCs/>
          <w:color w:val="auto"/>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u w:val="single"/>
          <w:vertAlign w:val="baseline"/>
          <w:lang w:val="en-US" w:eastAsia="zh-CN"/>
        </w:rPr>
      </w:pPr>
      <w:r>
        <w:rPr>
          <w:rFonts w:hint="eastAsia" w:ascii="仿宋" w:hAnsi="仿宋" w:eastAsia="仿宋" w:cs="仿宋"/>
          <w:b/>
          <w:bCs/>
          <w:color w:val="auto"/>
          <w:sz w:val="24"/>
          <w:szCs w:val="24"/>
          <w:u w:val="none"/>
          <w:vertAlign w:val="baseline"/>
          <w:lang w:val="en-US" w:eastAsia="zh-CN"/>
        </w:rPr>
        <w:t>签约日期：</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签约日期：</w:t>
      </w:r>
      <w:r>
        <w:rPr>
          <w:rFonts w:hint="eastAsia" w:ascii="仿宋" w:hAnsi="仿宋" w:eastAsia="仿宋" w:cs="仿宋"/>
          <w:b/>
          <w:bCs/>
          <w:color w:val="auto"/>
          <w:sz w:val="24"/>
          <w:szCs w:val="24"/>
          <w:u w:val="single"/>
          <w:vertAlign w:val="baseline"/>
          <w:lang w:val="en-US" w:eastAsia="zh-CN"/>
        </w:rPr>
        <w:t xml:space="preserve">                      </w:t>
      </w:r>
    </w:p>
    <w:p>
      <w:pPr>
        <w:pStyle w:val="2"/>
        <w:ind w:left="0" w:leftChars="0" w:firstLine="0" w:firstLineChars="0"/>
        <w:rPr>
          <w:rFonts w:hint="eastAsia"/>
          <w:color w:val="auto"/>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spacing w:val="8"/>
          <w:sz w:val="24"/>
          <w:szCs w:val="24"/>
          <w:lang w:val="en-US" w:eastAsia="zh-CN"/>
        </w:rPr>
      </w:pPr>
      <w:r>
        <w:rPr>
          <w:rFonts w:hint="eastAsia" w:ascii="仿宋" w:hAnsi="仿宋" w:eastAsia="仿宋" w:cs="仿宋"/>
          <w:color w:val="auto"/>
          <w:spacing w:val="8"/>
          <w:sz w:val="24"/>
          <w:szCs w:val="24"/>
        </w:rPr>
        <w:t>附件</w:t>
      </w:r>
      <w:r>
        <w:rPr>
          <w:rFonts w:hint="eastAsia" w:ascii="仿宋" w:hAnsi="仿宋" w:eastAsia="仿宋" w:cs="仿宋"/>
          <w:color w:val="auto"/>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ascii="方正小标宋_GBK" w:hAnsi="方正小标宋_GBK" w:eastAsia="方正小标宋_GBK" w:cs="方正小标宋_GBK"/>
          <w:b/>
          <w:color w:val="auto"/>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甲方：</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赤壁市赤马港建筑安装工程有限公司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乙方：</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auto"/>
          <w:sz w:val="24"/>
          <w:szCs w:val="24"/>
          <w:lang w:val="en-US" w:eastAsia="zh-CN"/>
        </w:rPr>
        <w:t>公司</w:t>
      </w:r>
      <w:r>
        <w:rPr>
          <w:rFonts w:hint="eastAsia" w:ascii="仿宋" w:hAnsi="仿宋" w:eastAsia="仿宋" w:cs="仿宋"/>
          <w:color w:val="auto"/>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rPr>
      </w:pPr>
      <w:r>
        <w:rPr>
          <w:rFonts w:hint="eastAsia" w:ascii="仿宋" w:hAnsi="仿宋" w:eastAsia="仿宋" w:cs="仿宋"/>
          <w:color w:val="auto"/>
          <w:sz w:val="24"/>
          <w:szCs w:val="24"/>
        </w:rPr>
        <w:t>九、乙方如发现甲方工作人员有违反上述协议者，应向甲方举报。甲方不得找任何借口对乙方进行报复。</w:t>
      </w:r>
      <w:r>
        <w:rPr>
          <w:rFonts w:hint="eastAsia" w:ascii="仿宋" w:hAnsi="仿宋" w:eastAsia="仿宋" w:cs="仿宋"/>
          <w:b/>
          <w:bCs/>
          <w:color w:val="auto"/>
          <w:sz w:val="24"/>
          <w:szCs w:val="24"/>
        </w:rPr>
        <w:t>甲方对举报属实和严格遵守廉洁协议的乙方，在同等条件下给予承接后续工程的优先邀请</w:t>
      </w:r>
      <w:r>
        <w:rPr>
          <w:rFonts w:hint="eastAsia" w:ascii="仿宋" w:hAnsi="仿宋" w:eastAsia="仿宋" w:cs="仿宋"/>
          <w:b/>
          <w:bCs/>
          <w:color w:val="auto"/>
          <w:sz w:val="24"/>
          <w:szCs w:val="24"/>
          <w:lang w:val="en-US" w:eastAsia="zh-CN"/>
        </w:rPr>
        <w:t>参与</w:t>
      </w:r>
      <w:r>
        <w:rPr>
          <w:rFonts w:hint="eastAsia" w:ascii="仿宋" w:hAnsi="仿宋" w:eastAsia="仿宋" w:cs="仿宋"/>
          <w:b/>
          <w:bCs/>
          <w:color w:val="auto"/>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十、甲方发现乙方有违反本协议或者采用不正当的手段行贿甲方工作人员，</w:t>
      </w:r>
      <w:r>
        <w:rPr>
          <w:rFonts w:hint="eastAsia" w:ascii="仿宋" w:hAnsi="仿宋" w:eastAsia="仿宋" w:cs="仿宋"/>
          <w:b/>
          <w:bCs/>
          <w:color w:val="auto"/>
          <w:sz w:val="24"/>
          <w:szCs w:val="24"/>
        </w:rPr>
        <w:t>甲方根据具体情节和造成的后果追究乙方工程合同造价1</w:t>
      </w: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rPr>
        <w:t>5%的违约金。</w:t>
      </w:r>
      <w:r>
        <w:rPr>
          <w:rFonts w:hint="eastAsia" w:ascii="仿宋" w:hAnsi="仿宋" w:eastAsia="仿宋" w:cs="仿宋"/>
          <w:color w:val="auto"/>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十一、本廉洁协议作为</w:t>
      </w:r>
      <w:r>
        <w:rPr>
          <w:rFonts w:hint="eastAsia" w:ascii="仿宋" w:hAnsi="仿宋" w:eastAsia="仿宋" w:cs="仿宋"/>
          <w:color w:val="auto"/>
          <w:sz w:val="24"/>
          <w:szCs w:val="24"/>
          <w:u w:val="single"/>
        </w:rPr>
        <w:t xml:space="preserve"> </w:t>
      </w:r>
      <w:r>
        <w:rPr>
          <w:rFonts w:hint="eastAsia" w:ascii="仿宋" w:hAnsi="仿宋" w:eastAsia="仿宋" w:cs="仿宋"/>
          <w:sz w:val="24"/>
          <w:szCs w:val="24"/>
          <w:u w:val="single"/>
          <w:lang w:eastAsia="zh-CN"/>
        </w:rPr>
        <w:t>“赤壁市群艺馆改扩建”项目“声光电”工程</w:t>
      </w:r>
      <w:r>
        <w:rPr>
          <w:rFonts w:hint="eastAsia" w:ascii="仿宋" w:hAnsi="仿宋" w:eastAsia="仿宋" w:cs="仿宋"/>
          <w:color w:val="auto"/>
          <w:sz w:val="24"/>
          <w:szCs w:val="24"/>
          <w:u w:val="single"/>
          <w:lang w:val="en-US" w:eastAsia="zh-CN"/>
        </w:rPr>
        <w:t>施工</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szCs w:val="24"/>
        </w:rPr>
        <w:t>十二、本协议一式</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叁 </w:t>
      </w:r>
      <w:r>
        <w:rPr>
          <w:rFonts w:hint="eastAsia" w:ascii="仿宋" w:hAnsi="仿宋" w:eastAsia="仿宋" w:cs="仿宋"/>
          <w:color w:val="auto"/>
          <w:sz w:val="24"/>
          <w:szCs w:val="24"/>
        </w:rPr>
        <w:t>份，</w:t>
      </w:r>
      <w:r>
        <w:rPr>
          <w:rFonts w:hint="eastAsia" w:ascii="仿宋" w:hAnsi="仿宋" w:eastAsia="仿宋" w:cs="仿宋"/>
          <w:color w:val="auto"/>
          <w:sz w:val="24"/>
          <w:szCs w:val="24"/>
          <w:lang w:val="en-US" w:eastAsia="zh-CN"/>
        </w:rPr>
        <w:t>甲方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贰</w:t>
      </w:r>
      <w:r>
        <w:rPr>
          <w:rFonts w:hint="eastAsia" w:ascii="仿宋" w:hAnsi="仿宋" w:eastAsia="仿宋" w:cs="仿宋"/>
          <w:color w:val="auto"/>
          <w:sz w:val="24"/>
          <w:u w:val="single"/>
        </w:rPr>
        <w:t xml:space="preserve"> </w:t>
      </w:r>
      <w:r>
        <w:rPr>
          <w:rFonts w:hint="eastAsia" w:ascii="仿宋" w:hAnsi="仿宋" w:eastAsia="仿宋" w:cs="仿宋"/>
          <w:color w:val="auto"/>
          <w:sz w:val="24"/>
          <w:szCs w:val="24"/>
          <w:lang w:val="en-US" w:eastAsia="zh-CN"/>
        </w:rPr>
        <w:t>份，</w:t>
      </w:r>
      <w:r>
        <w:rPr>
          <w:rFonts w:hint="eastAsia" w:ascii="仿宋" w:hAnsi="仿宋" w:eastAsia="仿宋" w:cs="仿宋"/>
          <w:color w:val="auto"/>
          <w:sz w:val="24"/>
        </w:rPr>
        <w:t>乙方</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壹</w:t>
      </w:r>
      <w:r>
        <w:rPr>
          <w:rFonts w:hint="eastAsia" w:ascii="仿宋" w:hAnsi="仿宋" w:eastAsia="仿宋" w:cs="仿宋"/>
          <w:color w:val="auto"/>
          <w:sz w:val="24"/>
          <w:u w:val="single"/>
        </w:rPr>
        <w:t xml:space="preserve"> </w:t>
      </w:r>
      <w:r>
        <w:rPr>
          <w:rFonts w:hint="eastAsia" w:ascii="仿宋" w:hAnsi="仿宋" w:eastAsia="仿宋" w:cs="仿宋"/>
          <w:color w:val="auto"/>
          <w:sz w:val="24"/>
        </w:rPr>
        <w:t>份</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w:t>
      </w:r>
    </w:p>
    <w:p>
      <w:pPr>
        <w:pStyle w:val="4"/>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lang w:eastAsia="zh-CN"/>
        </w:rPr>
      </w:pPr>
    </w:p>
    <w:p>
      <w:pPr>
        <w:pStyle w:val="4"/>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（或授权签约人）：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地址：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电话：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ascii="仿宋" w:hAnsi="仿宋" w:eastAsia="仿宋" w:cs="仿宋"/>
          <w:color w:val="auto"/>
          <w:sz w:val="24"/>
          <w:szCs w:val="24"/>
        </w:rPr>
        <w:t xml:space="preserve">签约日期：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签约日期：</w:t>
      </w:r>
    </w:p>
    <w:p>
      <w:pPr>
        <w:pStyle w:val="2"/>
        <w:ind w:left="0" w:leftChars="0" w:firstLine="0" w:firstLineChars="0"/>
        <w:rPr>
          <w:rFonts w:hint="default"/>
          <w:color w:val="auto"/>
          <w:lang w:val="en-US" w:eastAsia="zh-CN"/>
        </w:rPr>
      </w:pPr>
    </w:p>
    <w:p>
      <w:pPr>
        <w:rPr>
          <w:color w:val="auto"/>
        </w:rPr>
      </w:pPr>
    </w:p>
    <w:p>
      <w:pPr>
        <w:ind w:firstLine="420" w:firstLineChars="200"/>
      </w:pPr>
    </w:p>
    <w:sectPr>
      <w:headerReference r:id="rId7" w:type="default"/>
      <w:footerReference r:id="rId8" w:type="default"/>
      <w:pgSz w:w="11906" w:h="16838"/>
      <w:pgMar w:top="1440" w:right="1800" w:bottom="1440" w:left="191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6F7271F2-20CE-456A-AD70-514A504B3E8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1440C8C0-906C-4482-AB41-945C1628DD4E}"/>
  </w:font>
  <w:font w:name="楷体_GB2312">
    <w:panose1 w:val="02010609030101010101"/>
    <w:charset w:val="86"/>
    <w:family w:val="modern"/>
    <w:pitch w:val="default"/>
    <w:sig w:usb0="00000001" w:usb1="080E0000" w:usb2="00000000" w:usb3="00000000" w:csb0="00040000" w:csb1="00000000"/>
    <w:embedRegular r:id="rId3" w:fontKey="{0E4738CF-96BE-4110-A940-8BC7F32707B5}"/>
  </w:font>
  <w:font w:name="方正小标宋_GBK">
    <w:panose1 w:val="02000000000000000000"/>
    <w:charset w:val="86"/>
    <w:family w:val="auto"/>
    <w:pitch w:val="default"/>
    <w:sig w:usb0="A00002BF" w:usb1="38CF7CFA" w:usb2="00082016" w:usb3="00000000" w:csb0="00040001" w:csb1="00000000"/>
    <w:embedRegular r:id="rId4" w:fontKey="{7EE6E07C-B61D-4E45-B068-507B0A70F223}"/>
  </w:font>
  <w:font w:name="仿宋_GB2312">
    <w:panose1 w:val="02010609030101010101"/>
    <w:charset w:val="86"/>
    <w:family w:val="modern"/>
    <w:pitch w:val="default"/>
    <w:sig w:usb0="00000001" w:usb1="080E0000" w:usb2="00000000" w:usb3="00000000" w:csb0="00040000" w:csb1="00000000"/>
    <w:embedRegular r:id="rId5" w:fontKey="{002993A6-39E6-4677-B2BE-43D96166ACE0}"/>
  </w:font>
  <w:font w:name="微软雅黑">
    <w:panose1 w:val="020B0503020204020204"/>
    <w:charset w:val="86"/>
    <w:family w:val="auto"/>
    <w:pitch w:val="default"/>
    <w:sig w:usb0="80000287" w:usb1="2ACF3C50" w:usb2="00000016" w:usb3="00000000" w:csb0="0004001F" w:csb1="00000000"/>
    <w:embedRegular r:id="rId6" w:fontKey="{4237DAAE-3E58-46BD-9C89-A089938FBFEE}"/>
  </w:font>
  <w:font w:name="楷体">
    <w:panose1 w:val="02010609060101010101"/>
    <w:charset w:val="86"/>
    <w:family w:val="auto"/>
    <w:pitch w:val="default"/>
    <w:sig w:usb0="800002BF" w:usb1="38CF7CFA" w:usb2="00000016" w:usb3="00000000" w:csb0="00040001" w:csb1="00000000"/>
    <w:embedRegular r:id="rId7" w:fontKey="{A3818691-06DA-4B3E-BDC4-B7D73A83FF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A41ED"/>
    <w:multiLevelType w:val="singleLevel"/>
    <w:tmpl w:val="E60A41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15C111A"/>
    <w:rsid w:val="019D115B"/>
    <w:rsid w:val="01B01304"/>
    <w:rsid w:val="03100197"/>
    <w:rsid w:val="039D17D2"/>
    <w:rsid w:val="05972365"/>
    <w:rsid w:val="05C1727E"/>
    <w:rsid w:val="060B02A9"/>
    <w:rsid w:val="069A210C"/>
    <w:rsid w:val="0BF150E5"/>
    <w:rsid w:val="0CD345CA"/>
    <w:rsid w:val="0DC857B1"/>
    <w:rsid w:val="0DFA5B87"/>
    <w:rsid w:val="0F17035E"/>
    <w:rsid w:val="100F22F6"/>
    <w:rsid w:val="13AE07ED"/>
    <w:rsid w:val="14452E07"/>
    <w:rsid w:val="14A92A2D"/>
    <w:rsid w:val="15456FE5"/>
    <w:rsid w:val="16161D88"/>
    <w:rsid w:val="1BE57930"/>
    <w:rsid w:val="1CA40A88"/>
    <w:rsid w:val="1D192024"/>
    <w:rsid w:val="1D1E3640"/>
    <w:rsid w:val="1E931F40"/>
    <w:rsid w:val="1F2C6073"/>
    <w:rsid w:val="1FB327BD"/>
    <w:rsid w:val="204333BD"/>
    <w:rsid w:val="20547378"/>
    <w:rsid w:val="23A56BAE"/>
    <w:rsid w:val="23E53C5E"/>
    <w:rsid w:val="26263565"/>
    <w:rsid w:val="26C863CA"/>
    <w:rsid w:val="27F2394C"/>
    <w:rsid w:val="284D22E2"/>
    <w:rsid w:val="28687B8A"/>
    <w:rsid w:val="286A1161"/>
    <w:rsid w:val="2AA561D6"/>
    <w:rsid w:val="2CE85E16"/>
    <w:rsid w:val="2E030CF4"/>
    <w:rsid w:val="2E2465DC"/>
    <w:rsid w:val="2F94489F"/>
    <w:rsid w:val="31F349DA"/>
    <w:rsid w:val="3212499D"/>
    <w:rsid w:val="32BC3287"/>
    <w:rsid w:val="32E116A8"/>
    <w:rsid w:val="32EB76C8"/>
    <w:rsid w:val="345D5BB2"/>
    <w:rsid w:val="36814250"/>
    <w:rsid w:val="3881462B"/>
    <w:rsid w:val="39575CF9"/>
    <w:rsid w:val="397B784E"/>
    <w:rsid w:val="3AF15A98"/>
    <w:rsid w:val="3CA77E10"/>
    <w:rsid w:val="3CAA2802"/>
    <w:rsid w:val="3D7D4896"/>
    <w:rsid w:val="3ECD4126"/>
    <w:rsid w:val="3F3D74FE"/>
    <w:rsid w:val="3FF027C2"/>
    <w:rsid w:val="40A10B28"/>
    <w:rsid w:val="40D25EF6"/>
    <w:rsid w:val="422A188F"/>
    <w:rsid w:val="426D634C"/>
    <w:rsid w:val="448E07FB"/>
    <w:rsid w:val="46303AFB"/>
    <w:rsid w:val="46946825"/>
    <w:rsid w:val="4A45370A"/>
    <w:rsid w:val="4B9007C4"/>
    <w:rsid w:val="4BE156B5"/>
    <w:rsid w:val="4CAA5ECA"/>
    <w:rsid w:val="4CE51121"/>
    <w:rsid w:val="4D1C4CF2"/>
    <w:rsid w:val="4D9C7AE5"/>
    <w:rsid w:val="4DDA23BB"/>
    <w:rsid w:val="54CB6F02"/>
    <w:rsid w:val="56372AA1"/>
    <w:rsid w:val="57852491"/>
    <w:rsid w:val="5A1D3D5C"/>
    <w:rsid w:val="5ABB22E0"/>
    <w:rsid w:val="5B1C6802"/>
    <w:rsid w:val="5C8E1FA9"/>
    <w:rsid w:val="5E840976"/>
    <w:rsid w:val="5F1C0A86"/>
    <w:rsid w:val="60B62064"/>
    <w:rsid w:val="60F90953"/>
    <w:rsid w:val="633A53EE"/>
    <w:rsid w:val="63AF0D5C"/>
    <w:rsid w:val="651916F7"/>
    <w:rsid w:val="65CF79D7"/>
    <w:rsid w:val="65E64340"/>
    <w:rsid w:val="664C3B1D"/>
    <w:rsid w:val="676015D8"/>
    <w:rsid w:val="679661B2"/>
    <w:rsid w:val="6A682AA6"/>
    <w:rsid w:val="6C420901"/>
    <w:rsid w:val="72585877"/>
    <w:rsid w:val="727A5D97"/>
    <w:rsid w:val="776A4764"/>
    <w:rsid w:val="77E37F3B"/>
    <w:rsid w:val="799534B7"/>
    <w:rsid w:val="79C81D2A"/>
    <w:rsid w:val="7D3D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triple" w:color="auto" w:sz="4" w:space="1"/>
      </w:pBdr>
      <w:tabs>
        <w:tab w:val="center" w:pos="4153"/>
        <w:tab w:val="right" w:pos="8306"/>
      </w:tabs>
      <w:snapToGrid w:val="0"/>
      <w:jc w:val="center"/>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14562</Words>
  <Characters>15073</Characters>
  <Lines>0</Lines>
  <Paragraphs>0</Paragraphs>
  <TotalTime>24</TotalTime>
  <ScaleCrop>false</ScaleCrop>
  <LinksUpToDate>false</LinksUpToDate>
  <CharactersWithSpaces>17384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2022-09-09T03:38:00Z</cp:lastPrinted>
  <dcterms:modified xsi:type="dcterms:W3CDTF">2023-07-15T13:30:57Z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EFCC33A3F78644A3B70AFBD26F43F903</vt:lpwstr>
  </property>
</Properties>
</file>