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overflowPunct/>
        <w:topLinePunct w:val="0"/>
        <w:autoSpaceDE/>
        <w:autoSpaceDN/>
        <w:bidi w:val="0"/>
        <w:spacing w:line="440" w:lineRule="exact"/>
        <w:ind w:left="0" w:leftChars="0" w:firstLine="3012" w:firstLineChars="1000"/>
        <w:jc w:val="both"/>
        <w:rPr>
          <w:rFonts w:hint="default" w:ascii="仿宋" w:hAnsi="仿宋" w:eastAsia="仿宋" w:cs="仿宋"/>
          <w:kern w:val="0"/>
          <w:sz w:val="24"/>
          <w:szCs w:val="24"/>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0"/>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bookmarkStart w:id="1" w:name="_Toc18687"/>
      <w:bookmarkStart w:id="2" w:name="_Toc31855"/>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“未来之城一期项目弱电工程”</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szCs w:val="24"/>
          <w:u w:val="none"/>
          <w:lang w:val="en-US" w:eastAsia="zh-CN"/>
        </w:rPr>
      </w:pPr>
      <w:r>
        <w:rPr>
          <w:rFonts w:hint="eastAsia" w:ascii="仿宋" w:hAnsi="仿宋" w:eastAsia="仿宋" w:cs="仿宋"/>
          <w:b/>
          <w:bCs/>
          <w:kern w:val="0"/>
          <w:sz w:val="24"/>
          <w:szCs w:val="24"/>
          <w:lang w:val="en-US" w:eastAsia="zh-CN"/>
        </w:rPr>
        <w:t>一、</w:t>
      </w: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u w:val="single"/>
          <w:lang w:eastAsia="zh-CN"/>
        </w:rPr>
        <w:t>未来之城一期项目弱电工程”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ascii="仿宋" w:hAnsi="仿宋" w:eastAsia="仿宋" w:cs="仿宋"/>
          <w:i w:val="0"/>
          <w:iCs w:val="0"/>
          <w:caps w:val="0"/>
          <w:spacing w:val="8"/>
          <w:sz w:val="24"/>
          <w:szCs w:val="24"/>
          <w:u w:val="single"/>
          <w:shd w:val="clear" w:fill="FFFFFF"/>
        </w:rPr>
        <w:t>赤壁市疾控中心对面</w:t>
      </w:r>
      <w:r>
        <w:rPr>
          <w:rFonts w:hint="eastAsia" w:ascii="仿宋" w:hAnsi="仿宋" w:eastAsia="仿宋" w:cs="仿宋"/>
          <w:kern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lang w:val="en-US"/>
        </w:rPr>
      </w:pPr>
      <w:r>
        <w:rPr>
          <w:rFonts w:hint="eastAsia" w:ascii="仿宋" w:hAnsi="仿宋" w:eastAsia="仿宋" w:cs="仿宋"/>
          <w:b/>
          <w:bCs/>
          <w:kern w:val="0"/>
          <w:sz w:val="24"/>
          <w:lang w:val="en-US" w:eastAsia="zh-CN"/>
        </w:rPr>
        <w:t>三、项目规模：</w:t>
      </w:r>
      <w:r>
        <w:rPr>
          <w:rFonts w:hint="eastAsia" w:ascii="仿宋" w:hAnsi="仿宋" w:eastAsia="仿宋" w:cs="仿宋"/>
          <w:b w:val="0"/>
          <w:bCs w:val="0"/>
          <w:kern w:val="0"/>
          <w:sz w:val="24"/>
          <w:szCs w:val="24"/>
          <w:u w:val="single"/>
          <w:lang w:val="en-US" w:eastAsia="zh-CN"/>
        </w:rPr>
        <w:t>未来之城项目6#-11#楼及地下室</w:t>
      </w:r>
      <w:r>
        <w:rPr>
          <w:rFonts w:hint="eastAsia" w:ascii="仿宋" w:hAnsi="仿宋" w:eastAsia="仿宋" w:cs="仿宋"/>
          <w:b w:val="0"/>
          <w:bCs w:val="0"/>
          <w:kern w:val="0"/>
          <w:sz w:val="24"/>
          <w:highlight w:val="none"/>
          <w:u w:val="none"/>
          <w:lang w:val="en-US" w:eastAsia="zh-CN"/>
        </w:rPr>
        <w:t>。</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b/>
          <w:bCs/>
          <w:color w:val="FF0000"/>
          <w:kern w:val="0"/>
          <w:sz w:val="24"/>
          <w:szCs w:val="24"/>
          <w:highlight w:val="none"/>
          <w:u w:val="single" w:color="000000" w:themeColor="text1"/>
          <w:lang w:val="en-US" w:eastAsia="zh-CN"/>
        </w:rPr>
        <w:t>未来之城6#-11#楼及地下室范围内的监控系统、人员通道系统、五方对讲系统、小区广播系统（背景音乐系统）、停车场系统、楼宇门禁全数字可视联网系统、进出口门禁系统，</w:t>
      </w:r>
      <w:r>
        <w:rPr>
          <w:rFonts w:hint="eastAsia" w:ascii="仿宋" w:hAnsi="仿宋" w:eastAsia="仿宋" w:cs="仿宋"/>
          <w:b w:val="0"/>
          <w:bCs w:val="0"/>
          <w:kern w:val="0"/>
          <w:sz w:val="24"/>
          <w:szCs w:val="24"/>
          <w:highlight w:val="none"/>
          <w:u w:val="single"/>
          <w:lang w:val="en-US" w:eastAsia="zh-CN"/>
        </w:rPr>
        <w:t>包括但不限于以下主要内容：</w:t>
      </w:r>
      <w:r>
        <w:rPr>
          <w:rFonts w:hint="eastAsia" w:ascii="仿宋" w:hAnsi="仿宋" w:eastAsia="仿宋" w:cs="仿宋"/>
          <w:b w:val="0"/>
          <w:bCs w:val="0"/>
          <w:color w:val="auto"/>
          <w:kern w:val="0"/>
          <w:sz w:val="24"/>
          <w:szCs w:val="24"/>
          <w:highlight w:val="none"/>
          <w:u w:val="single"/>
          <w:lang w:val="en-US" w:eastAsia="zh-CN"/>
        </w:rPr>
        <w:t>（1）承包范围内</w:t>
      </w:r>
      <w:r>
        <w:rPr>
          <w:rFonts w:hint="eastAsia" w:ascii="仿宋" w:hAnsi="仿宋" w:eastAsia="仿宋" w:cs="仿宋"/>
          <w:b w:val="0"/>
          <w:bCs w:val="0"/>
          <w:color w:val="auto"/>
          <w:kern w:val="0"/>
          <w:sz w:val="24"/>
          <w:szCs w:val="24"/>
          <w:highlight w:val="none"/>
          <w:u w:val="single" w:color="000000" w:themeColor="text1"/>
          <w:lang w:val="en-US" w:eastAsia="zh-CN"/>
        </w:rPr>
        <w:t>所有设备及系统的采购、安装、调试、培训及售后。（2）现场成品保护及还原。</w:t>
      </w:r>
      <w:r>
        <w:rPr>
          <w:rFonts w:hint="eastAsia" w:ascii="仿宋" w:hAnsi="仿宋" w:eastAsia="仿宋" w:cs="仿宋"/>
          <w:b w:val="0"/>
          <w:bCs w:val="0"/>
          <w:color w:val="auto"/>
          <w:kern w:val="0"/>
          <w:sz w:val="24"/>
          <w:szCs w:val="24"/>
          <w:highlight w:val="none"/>
          <w:u w:val="single"/>
          <w:lang w:val="en-US" w:eastAsia="zh-CN"/>
        </w:rPr>
        <w:t>（3）现场安全文明施工所涉及到的所有材料及用工。（4）合同</w:t>
      </w:r>
      <w:r>
        <w:rPr>
          <w:rFonts w:hint="eastAsia" w:ascii="仿宋" w:hAnsi="仿宋" w:eastAsia="仿宋" w:cs="仿宋"/>
          <w:b w:val="0"/>
          <w:bCs w:val="0"/>
          <w:kern w:val="0"/>
          <w:sz w:val="24"/>
          <w:szCs w:val="24"/>
          <w:highlight w:val="none"/>
          <w:u w:val="single"/>
          <w:lang w:val="en-US" w:eastAsia="zh-CN"/>
        </w:rPr>
        <w:t>承包范围的事项不得发生任何杂工费用由甲方承担。（5）乙方根据甲方提供的图纸，提供满足要求的弱电设计方案，并</w:t>
      </w:r>
      <w:r>
        <w:rPr>
          <w:rFonts w:hint="eastAsia" w:ascii="仿宋" w:hAnsi="仿宋" w:eastAsia="仿宋" w:cs="仿宋"/>
          <w:b/>
          <w:bCs/>
          <w:color w:val="FF0000"/>
          <w:kern w:val="0"/>
          <w:sz w:val="24"/>
          <w:szCs w:val="24"/>
          <w:highlight w:val="none"/>
          <w:u w:val="single"/>
          <w:lang w:val="en-US" w:eastAsia="zh-CN"/>
        </w:rPr>
        <w:t>按照附件清单提供符合国家产品质量标准的正品设备，不得以任何理由以次充好，如发现有非正品则乙方以一赔十；未经甲方同意不得擅自更改方案。（6）乙方所采购的设备、材料应先提供样品给甲方项目部，甲方确认后，方可施工，金属材料均应为热镀锌，材料到达现场，应内外包装完好无损，若不能达到要求，甲方有权要求乙方更换产品，由此带来的一切损失由乙方自行承担。（7）材料的完整性、安全性等均由乙方负责；甲方仅提供安装现场及电源。</w:t>
      </w:r>
      <w:r>
        <w:rPr>
          <w:rFonts w:hint="eastAsia" w:ascii="仿宋" w:hAnsi="仿宋" w:eastAsia="仿宋" w:cs="仿宋"/>
          <w:b w:val="0"/>
          <w:bCs w:val="0"/>
          <w:color w:val="auto"/>
          <w:kern w:val="0"/>
          <w:sz w:val="24"/>
          <w:szCs w:val="24"/>
          <w:highlight w:val="none"/>
          <w:u w:val="single"/>
          <w:lang w:val="en-US" w:eastAsia="zh-CN"/>
        </w:rPr>
        <w:t>（8）</w:t>
      </w:r>
      <w:r>
        <w:rPr>
          <w:rFonts w:hint="eastAsia" w:ascii="仿宋" w:hAnsi="仿宋" w:eastAsia="仿宋" w:cs="仿宋"/>
          <w:b w:val="0"/>
          <w:bCs w:val="0"/>
          <w:kern w:val="0"/>
          <w:sz w:val="24"/>
          <w:szCs w:val="24"/>
          <w:highlight w:val="none"/>
          <w:u w:val="single"/>
          <w:lang w:val="en-US" w:eastAsia="zh-CN"/>
        </w:rPr>
        <w:t>施工过程中以图审施工蓝图及合同约定事项为依据，且承包人报价已充分考虑施工期间各种影响单价的因素，如材料、人工价格上涨、窝工、加班等因素，合同单价不再调整。（9）发包人有权根据承包人现场施工质量、进度、安全、现场文明施工等情况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11）因承包人自身原因造成项目不能验收，达不到业主方要求的，发包人不支付工程款，所有损失都由承包人自行承担。（12）乙方所采购的设备及安装效果必须满足图纸、清单及甲方的要求。（13）乙方包设计、包施工工具、包资料、包协调、包验收、包工期、包安全、包清扫、包文明施工、包措施、包移交前成品保护及设备包管等内容。</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non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承包范围内的设计、设备采购、材料采购、保管、安装、检测、系统集成联动调试、竣工图绘制、资料整理、归档、竣工移交、通过验收、质量维修和培训等。包括但不限于：</w:t>
      </w:r>
      <w:r>
        <w:rPr>
          <w:rFonts w:hint="eastAsia" w:ascii="仿宋" w:hAnsi="仿宋" w:eastAsia="仿宋" w:cs="仿宋"/>
          <w:b/>
          <w:bCs/>
          <w:color w:val="FF0000"/>
          <w:kern w:val="0"/>
          <w:sz w:val="24"/>
          <w:szCs w:val="24"/>
          <w:highlight w:val="none"/>
          <w:u w:val="single" w:color="000000" w:themeColor="text1"/>
          <w:lang w:val="en-US" w:eastAsia="zh-CN"/>
        </w:rPr>
        <w:t>监控系统、人员通道系统、五方对讲系统、小区广播系统（背景音乐系统）、停车场系统、楼宇门禁全数字可视联网系统、进出口门禁系统。</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kern w:val="0"/>
          <w:sz w:val="24"/>
          <w:szCs w:val="24"/>
          <w:u w:val="none"/>
          <w:lang w:val="en-US" w:eastAsia="zh-CN" w:bidi="ar-SA"/>
        </w:rPr>
      </w:pPr>
      <w:r>
        <w:rPr>
          <w:rFonts w:hint="eastAsia" w:ascii="仿宋" w:hAnsi="仿宋" w:eastAsia="仿宋" w:cs="仿宋"/>
          <w:b/>
          <w:bCs/>
          <w:sz w:val="24"/>
          <w:szCs w:val="24"/>
          <w:lang w:val="en-US" w:eastAsia="zh-CN"/>
        </w:rPr>
        <w:t>六、承包方式：</w:t>
      </w:r>
      <w:r>
        <w:rPr>
          <w:rFonts w:hint="eastAsia" w:ascii="仿宋" w:hAnsi="仿宋" w:eastAsia="仿宋" w:cs="仿宋"/>
          <w:kern w:val="0"/>
          <w:sz w:val="24"/>
          <w:szCs w:val="24"/>
          <w:u w:val="single"/>
          <w:lang w:val="en-US" w:eastAsia="zh-CN" w:bidi="ar-SA"/>
        </w:rPr>
        <w:t xml:space="preserve">包质量、包安全、包工期、包文明施工、包设计、包人工、包主材、包辅材、包机械设备、包验收、包清扫、包税金、包资料、包协调、包培训、包售后、包移交等内容。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single"/>
          <w:lang w:val="en-US" w:eastAsia="zh-CN" w:bidi="ar-SA"/>
        </w:rPr>
        <w:t>一次交验合格，符合国家工程质量验收标准。</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八、安全及文明施工要求：</w:t>
      </w:r>
      <w:r>
        <w:rPr>
          <w:rFonts w:hint="eastAsia" w:ascii="仿宋" w:hAnsi="仿宋" w:eastAsia="仿宋" w:cs="仿宋"/>
          <w:b w:val="0"/>
          <w:bCs w:val="0"/>
          <w:sz w:val="24"/>
          <w:highlight w:val="none"/>
          <w:u w:val="none"/>
        </w:rPr>
        <w:t>达到国家、湖北省现行有关规范要求，并达到合格标准。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1</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color w:val="auto"/>
          <w:sz w:val="24"/>
          <w:highlight w:val="none"/>
          <w:u w:val="single"/>
        </w:rPr>
        <w:t>总工期</w:t>
      </w:r>
      <w:r>
        <w:rPr>
          <w:rFonts w:hint="eastAsia" w:ascii="仿宋" w:hAnsi="仿宋" w:eastAsia="仿宋" w:cs="仿宋"/>
          <w:b w:val="0"/>
          <w:bCs w:val="0"/>
          <w:color w:val="auto"/>
          <w:sz w:val="24"/>
          <w:highlight w:val="none"/>
          <w:u w:val="single"/>
          <w:lang w:val="en-US" w:eastAsia="zh-CN"/>
        </w:rPr>
        <w:t>90</w:t>
      </w:r>
      <w:r>
        <w:rPr>
          <w:rFonts w:hint="eastAsia" w:ascii="仿宋" w:hAnsi="仿宋" w:eastAsia="仿宋" w:cs="仿宋"/>
          <w:b w:val="0"/>
          <w:bCs w:val="0"/>
          <w:color w:val="auto"/>
          <w:sz w:val="24"/>
          <w:highlight w:val="none"/>
          <w:u w:val="single"/>
        </w:rPr>
        <w:t>个日历天</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且满足项目进度要求</w:t>
      </w:r>
      <w:r>
        <w:rPr>
          <w:rFonts w:hint="eastAsia" w:ascii="仿宋" w:hAnsi="仿宋" w:eastAsia="仿宋" w:cs="仿宋"/>
          <w:b w:val="0"/>
          <w:bCs w:val="0"/>
          <w:color w:val="auto"/>
          <w:sz w:val="24"/>
          <w:highlight w:val="none"/>
          <w:u w:val="single"/>
        </w:rPr>
        <w:t>。</w:t>
      </w:r>
      <w:r>
        <w:rPr>
          <w:rFonts w:hint="eastAsia" w:ascii="仿宋" w:hAnsi="仿宋" w:eastAsia="仿宋" w:cs="仿宋"/>
          <w:b w:val="0"/>
          <w:bCs w:val="0"/>
          <w:color w:val="auto"/>
          <w:sz w:val="24"/>
          <w:highlight w:val="none"/>
          <w:u w:val="single"/>
          <w:lang w:val="en-US" w:eastAsia="zh-CN"/>
        </w:rPr>
        <w:t>进场</w:t>
      </w:r>
      <w:r>
        <w:rPr>
          <w:rFonts w:hint="eastAsia" w:ascii="仿宋" w:hAnsi="仿宋" w:eastAsia="仿宋" w:cs="仿宋"/>
          <w:b w:val="0"/>
          <w:bCs w:val="0"/>
          <w:color w:val="auto"/>
          <w:sz w:val="24"/>
          <w:highlight w:val="none"/>
          <w:u w:val="single"/>
        </w:rPr>
        <w:t>日期：20</w:t>
      </w:r>
      <w:r>
        <w:rPr>
          <w:rFonts w:hint="eastAsia" w:ascii="仿宋" w:hAnsi="仿宋" w:eastAsia="仿宋" w:cs="仿宋"/>
          <w:b w:val="0"/>
          <w:bCs w:val="0"/>
          <w:color w:val="auto"/>
          <w:sz w:val="24"/>
          <w:highlight w:val="none"/>
          <w:u w:val="single"/>
          <w:lang w:val="en-US" w:eastAsia="zh-CN"/>
        </w:rPr>
        <w:t>23</w:t>
      </w:r>
      <w:r>
        <w:rPr>
          <w:rFonts w:hint="eastAsia" w:ascii="仿宋" w:hAnsi="仿宋" w:eastAsia="仿宋" w:cs="仿宋"/>
          <w:b w:val="0"/>
          <w:bCs w:val="0"/>
          <w:color w:val="auto"/>
          <w:sz w:val="24"/>
          <w:highlight w:val="none"/>
          <w:u w:val="single"/>
        </w:rPr>
        <w:t>年</w:t>
      </w:r>
      <w:r>
        <w:rPr>
          <w:rFonts w:hint="eastAsia" w:ascii="仿宋" w:hAnsi="仿宋" w:eastAsia="仿宋" w:cs="仿宋"/>
          <w:b w:val="0"/>
          <w:bCs w:val="0"/>
          <w:color w:val="auto"/>
          <w:sz w:val="24"/>
          <w:highlight w:val="none"/>
          <w:u w:val="single"/>
          <w:lang w:val="en-US" w:eastAsia="zh-CN"/>
        </w:rPr>
        <w:t>8</w:t>
      </w:r>
      <w:r>
        <w:rPr>
          <w:rFonts w:hint="eastAsia" w:ascii="仿宋" w:hAnsi="仿宋" w:eastAsia="仿宋" w:cs="仿宋"/>
          <w:b w:val="0"/>
          <w:bCs w:val="0"/>
          <w:color w:val="auto"/>
          <w:sz w:val="24"/>
          <w:highlight w:val="none"/>
          <w:u w:val="single"/>
        </w:rPr>
        <w:t>月</w:t>
      </w:r>
      <w:r>
        <w:rPr>
          <w:rFonts w:hint="eastAsia" w:ascii="仿宋" w:hAnsi="仿宋" w:eastAsia="仿宋" w:cs="仿宋"/>
          <w:b w:val="0"/>
          <w:bCs w:val="0"/>
          <w:color w:val="auto"/>
          <w:sz w:val="24"/>
          <w:highlight w:val="none"/>
          <w:u w:val="single"/>
          <w:lang w:val="en-US" w:eastAsia="zh-CN"/>
        </w:rPr>
        <w:t>20</w:t>
      </w:r>
      <w:r>
        <w:rPr>
          <w:rFonts w:hint="eastAsia" w:ascii="仿宋" w:hAnsi="仿宋" w:eastAsia="仿宋" w:cs="仿宋"/>
          <w:b w:val="0"/>
          <w:bCs w:val="0"/>
          <w:color w:val="auto"/>
          <w:sz w:val="24"/>
          <w:highlight w:val="none"/>
          <w:u w:val="single"/>
        </w:rPr>
        <w:t>日，完工日期：202</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rPr>
        <w:t>年</w:t>
      </w:r>
      <w:r>
        <w:rPr>
          <w:rFonts w:hint="eastAsia" w:ascii="仿宋" w:hAnsi="仿宋" w:eastAsia="仿宋" w:cs="仿宋"/>
          <w:b w:val="0"/>
          <w:bCs w:val="0"/>
          <w:color w:val="auto"/>
          <w:sz w:val="24"/>
          <w:highlight w:val="none"/>
          <w:u w:val="single"/>
          <w:lang w:val="en-US" w:eastAsia="zh-CN"/>
        </w:rPr>
        <w:t>11</w:t>
      </w:r>
      <w:r>
        <w:rPr>
          <w:rFonts w:hint="eastAsia" w:ascii="仿宋" w:hAnsi="仿宋" w:eastAsia="仿宋" w:cs="仿宋"/>
          <w:b w:val="0"/>
          <w:bCs w:val="0"/>
          <w:color w:val="auto"/>
          <w:sz w:val="24"/>
          <w:highlight w:val="none"/>
          <w:u w:val="single"/>
        </w:rPr>
        <w:t>月</w:t>
      </w:r>
      <w:r>
        <w:rPr>
          <w:rFonts w:hint="eastAsia" w:ascii="仿宋" w:hAnsi="仿宋" w:eastAsia="仿宋" w:cs="仿宋"/>
          <w:b w:val="0"/>
          <w:bCs w:val="0"/>
          <w:color w:val="auto"/>
          <w:sz w:val="24"/>
          <w:highlight w:val="none"/>
          <w:u w:val="single"/>
          <w:lang w:val="en-US" w:eastAsia="zh-CN"/>
        </w:rPr>
        <w:t>18</w:t>
      </w:r>
      <w:r>
        <w:rPr>
          <w:rFonts w:hint="eastAsia" w:ascii="仿宋" w:hAnsi="仿宋" w:eastAsia="仿宋" w:cs="仿宋"/>
          <w:b w:val="0"/>
          <w:bCs w:val="0"/>
          <w:color w:val="auto"/>
          <w:sz w:val="24"/>
          <w:highlight w:val="none"/>
          <w:u w:val="single"/>
        </w:rPr>
        <w:t>日。</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2</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r>
        <w:rPr>
          <w:rFonts w:hint="eastAsia" w:ascii="仿宋" w:hAnsi="仿宋" w:eastAsia="仿宋" w:cs="仿宋"/>
          <w:b w:val="0"/>
          <w:bCs w:val="0"/>
          <w:color w:val="auto"/>
          <w:sz w:val="24"/>
          <w:highlight w:val="none"/>
          <w:u w:val="single"/>
          <w:lang w:val="en-US" w:eastAsia="zh-CN"/>
        </w:rPr>
        <w:t>原因</w:t>
      </w:r>
      <w:r>
        <w:rPr>
          <w:rFonts w:hint="eastAsia" w:ascii="仿宋" w:hAnsi="仿宋" w:eastAsia="仿宋" w:cs="仿宋"/>
          <w:b w:val="0"/>
          <w:bCs w:val="0"/>
          <w:color w:val="auto"/>
          <w:sz w:val="24"/>
          <w:highlight w:val="none"/>
          <w:u w:val="single"/>
        </w:rPr>
        <w:t>。</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rPr>
        <w:t>为确保项目在约定工期内完工，乙方在特定时间段必须分两班倒作业，未按要求落实的，视为乙方违约，每天承担5000元的违约责任。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1.资格要求</w:t>
      </w:r>
      <w:r>
        <w:rPr>
          <w:rFonts w:hint="eastAsia" w:ascii="仿宋" w:hAnsi="仿宋" w:eastAsia="仿宋" w:cs="仿宋"/>
          <w:b w:val="0"/>
          <w:bCs w:val="0"/>
          <w:sz w:val="24"/>
          <w:szCs w:val="24"/>
          <w:lang w:val="en-US" w:eastAsia="zh-CN"/>
        </w:rPr>
        <w:t>：</w:t>
      </w:r>
      <w:r>
        <w:rPr>
          <w:rFonts w:hint="eastAsia" w:ascii="仿宋" w:hAnsi="仿宋" w:eastAsia="仿宋" w:cs="仿宋"/>
          <w:b/>
          <w:bCs/>
          <w:color w:val="FF0000"/>
          <w:sz w:val="24"/>
          <w:szCs w:val="24"/>
          <w:u w:val="single"/>
          <w:lang w:val="en-US" w:eastAsia="zh-CN"/>
        </w:rPr>
        <w:t>具有合法有效的营业执照，安全生产许可证，且同时具备电子与智能化工程专业承包贰级及以上证书或建筑机电安装工程专业承包贰级及以上证书，且证件均在有效期内。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color w:val="auto"/>
          <w:sz w:val="24"/>
          <w:szCs w:val="24"/>
          <w:u w:val="single"/>
          <w:lang w:val="en-US" w:eastAsia="zh-CN"/>
        </w:rPr>
      </w:pPr>
      <w:r>
        <w:rPr>
          <w:rFonts w:hint="eastAsia" w:ascii="仿宋" w:hAnsi="仿宋" w:eastAsia="仿宋" w:cs="仿宋"/>
          <w:b/>
          <w:bCs/>
          <w:color w:val="auto"/>
          <w:sz w:val="24"/>
          <w:szCs w:val="24"/>
          <w:u w:val="none"/>
          <w:lang w:val="en-US" w:eastAsia="zh-CN"/>
        </w:rPr>
        <w:t>2.人员要求</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u w:val="single"/>
          <w:lang w:val="en-US" w:eastAsia="zh-CN"/>
        </w:rPr>
        <w:t>满足项目人员、设备、资金、工期等合同要求；提供详细施工人员名单。</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b w:val="0"/>
          <w:bCs w:val="0"/>
          <w:color w:val="auto"/>
          <w:sz w:val="24"/>
          <w:u w:val="single"/>
        </w:rPr>
        <w:t>按需要</w:t>
      </w:r>
      <w:r>
        <w:rPr>
          <w:rFonts w:hint="eastAsia" w:ascii="仿宋" w:hAnsi="仿宋" w:eastAsia="仿宋" w:cs="仿宋"/>
          <w:color w:val="auto"/>
          <w:sz w:val="24"/>
          <w:u w:val="single"/>
        </w:rPr>
        <w:t>配置</w:t>
      </w:r>
      <w:r>
        <w:rPr>
          <w:rFonts w:hint="eastAsia" w:ascii="仿宋" w:hAnsi="仿宋" w:eastAsia="仿宋" w:cs="仿宋"/>
          <w:b/>
          <w:bCs/>
          <w:color w:val="auto"/>
          <w:sz w:val="24"/>
          <w:u w:val="single"/>
          <w:lang w:val="en-US" w:eastAsia="zh-CN"/>
        </w:rPr>
        <w:t>现场履职人员</w:t>
      </w:r>
      <w:r>
        <w:rPr>
          <w:rFonts w:hint="eastAsia" w:ascii="仿宋" w:hAnsi="仿宋" w:eastAsia="仿宋" w:cs="仿宋"/>
          <w:color w:val="auto"/>
          <w:sz w:val="24"/>
          <w:u w:val="single"/>
          <w:lang w:val="en-US" w:eastAsia="zh-CN"/>
        </w:rPr>
        <w:t>，不得低于以下标准，现场负责人1名、技术负责人1名、专职安全员1名、杂工1名，</w:t>
      </w:r>
      <w:r>
        <w:rPr>
          <w:rFonts w:hint="eastAsia" w:ascii="仿宋" w:hAnsi="仿宋" w:eastAsia="仿宋" w:cs="仿宋"/>
          <w:color w:val="auto"/>
          <w:sz w:val="24"/>
          <w:highlight w:val="none"/>
          <w:u w:val="single"/>
          <w:lang w:val="en-US" w:eastAsia="zh-CN"/>
        </w:rPr>
        <w:t>并提供以上人员名单及联系方式，供发包人进行核实。经核实，如存在以下2种情况之一，视为无效报名文件。①无法到现场履职。</w:t>
      </w:r>
      <w:r>
        <w:rPr>
          <w:rFonts w:hint="eastAsia" w:ascii="宋体" w:hAnsi="宋体" w:eastAsia="宋体" w:cs="宋体"/>
          <w:color w:val="auto"/>
          <w:sz w:val="24"/>
          <w:highlight w:val="none"/>
          <w:u w:val="single"/>
          <w:lang w:val="en-US" w:eastAsia="zh-CN"/>
        </w:rPr>
        <w:t>②</w:t>
      </w:r>
      <w:r>
        <w:rPr>
          <w:rFonts w:hint="eastAsia" w:ascii="仿宋" w:hAnsi="仿宋" w:eastAsia="仿宋" w:cs="仿宋"/>
          <w:color w:val="auto"/>
          <w:sz w:val="24"/>
          <w:highlight w:val="none"/>
          <w:u w:val="single"/>
          <w:lang w:val="en-US" w:eastAsia="zh-CN"/>
        </w:rPr>
        <w:t>现场施工经验不足。（2）现场管理人员及施工员名单自进场之日起不得进行更换，每更换1人，承包人需向发包人支付违约金5000元。未按要求落实的，发包人按履职人员市场行情工资扣减承包人工程款。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b/>
          <w:bCs/>
          <w:color w:val="auto"/>
          <w:sz w:val="24"/>
          <w:szCs w:val="24"/>
          <w:lang w:val="en-US" w:eastAsia="zh-CN"/>
        </w:rPr>
        <w:t>3.信誉要求</w:t>
      </w:r>
      <w:r>
        <w:rPr>
          <w:rFonts w:hint="eastAsia" w:ascii="仿宋" w:hAnsi="仿宋" w:eastAsia="仿宋" w:cs="仿宋"/>
          <w:b w:val="0"/>
          <w:bCs w:val="0"/>
          <w:color w:val="auto"/>
          <w:sz w:val="24"/>
          <w:szCs w:val="24"/>
          <w:lang w:val="en-US" w:eastAsia="zh-CN"/>
        </w:rPr>
        <w:t>：①</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未被列入“信用中国”</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企查查</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网站失信被执行人、重大税收违法案件当事人、政府采购严重违法失信行为记录名单和“中国政府采购网”严重违法失信行为记录名单</w:t>
      </w:r>
      <w:r>
        <w:rPr>
          <w:rFonts w:hint="eastAsia" w:ascii="仿宋" w:hAnsi="仿宋" w:eastAsia="仿宋" w:cs="仿宋"/>
          <w:color w:val="auto"/>
          <w:sz w:val="24"/>
          <w:szCs w:val="24"/>
          <w:u w:val="none"/>
          <w:lang w:eastAsia="zh-CN"/>
        </w:rPr>
        <w:t>。②</w:t>
      </w:r>
      <w:r>
        <w:rPr>
          <w:rFonts w:hint="eastAsia" w:ascii="仿宋" w:hAnsi="仿宋" w:eastAsia="仿宋" w:cs="仿宋"/>
          <w:color w:val="auto"/>
          <w:sz w:val="24"/>
          <w:szCs w:val="24"/>
          <w:u w:val="none"/>
          <w:lang w:val="en-US" w:eastAsia="zh-CN"/>
        </w:rPr>
        <w:t>未发生过重大安全、质量事故。③所承接已完工项目均通过验收。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color w:val="auto"/>
          <w:sz w:val="24"/>
          <w:szCs w:val="24"/>
          <w:u w:val="single"/>
          <w:vertAlign w:val="baseline"/>
          <w:lang w:val="en-US" w:eastAsia="zh-CN"/>
        </w:rPr>
      </w:pPr>
      <w:r>
        <w:rPr>
          <w:rFonts w:hint="eastAsia" w:ascii="仿宋" w:hAnsi="仿宋" w:eastAsia="仿宋" w:cs="仿宋"/>
          <w:b/>
          <w:bCs/>
          <w:color w:val="auto"/>
          <w:sz w:val="24"/>
          <w:szCs w:val="24"/>
          <w:u w:val="none"/>
          <w:lang w:val="en-US" w:eastAsia="zh-CN"/>
        </w:rPr>
        <w:t>4.业绩要求</w:t>
      </w:r>
      <w:r>
        <w:rPr>
          <w:rFonts w:hint="eastAsia" w:ascii="仿宋" w:hAnsi="仿宋" w:eastAsia="仿宋" w:cs="仿宋"/>
          <w:color w:val="auto"/>
          <w:sz w:val="24"/>
          <w:szCs w:val="24"/>
          <w:u w:val="none"/>
          <w:lang w:val="en-US" w:eastAsia="zh-CN"/>
        </w:rPr>
        <w:t>：</w:t>
      </w:r>
      <w:r>
        <w:rPr>
          <w:rFonts w:hint="eastAsia" w:ascii="仿宋" w:hAnsi="仿宋" w:eastAsia="仿宋" w:cs="仿宋"/>
          <w:b/>
          <w:bCs/>
          <w:kern w:val="2"/>
          <w:sz w:val="24"/>
          <w:szCs w:val="24"/>
          <w:highlight w:val="none"/>
          <w:u w:val="single"/>
          <w:lang w:val="en-US" w:eastAsia="zh-CN" w:bidi="ar-SA"/>
        </w:rPr>
        <w:t>报名人或拟派现场负责人</w:t>
      </w:r>
      <w:r>
        <w:rPr>
          <w:rFonts w:hint="eastAsia" w:ascii="仿宋" w:hAnsi="仿宋" w:eastAsia="仿宋" w:cs="仿宋"/>
          <w:kern w:val="2"/>
          <w:sz w:val="24"/>
          <w:szCs w:val="24"/>
          <w:highlight w:val="none"/>
          <w:u w:val="single"/>
          <w:lang w:val="en-US" w:eastAsia="zh-CN" w:bidi="ar-SA"/>
        </w:rPr>
        <w:t>近</w:t>
      </w:r>
      <w:r>
        <w:rPr>
          <w:rFonts w:hint="eastAsia" w:ascii="仿宋" w:hAnsi="仿宋" w:eastAsia="仿宋" w:cs="仿宋"/>
          <w:sz w:val="24"/>
          <w:szCs w:val="24"/>
          <w:highlight w:val="none"/>
          <w:u w:val="single"/>
        </w:rPr>
        <w:t>3年至少已完成过</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项经验收合格的类似规模的</w:t>
      </w:r>
      <w:r>
        <w:rPr>
          <w:rFonts w:hint="eastAsia" w:ascii="仿宋" w:hAnsi="仿宋" w:eastAsia="仿宋" w:cs="仿宋"/>
          <w:sz w:val="24"/>
          <w:szCs w:val="24"/>
          <w:highlight w:val="none"/>
          <w:u w:val="single"/>
          <w:lang w:val="en-US" w:eastAsia="zh-CN"/>
        </w:rPr>
        <w:t>工程</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50000</w:t>
      </w:r>
      <w:r>
        <w:rPr>
          <w:rFonts w:hint="eastAsia" w:ascii="仿宋" w:hAnsi="仿宋" w:eastAsia="仿宋" w:cs="仿宋"/>
          <w:color w:val="auto"/>
          <w:sz w:val="24"/>
          <w:szCs w:val="24"/>
          <w:highlight w:val="none"/>
          <w:u w:val="single"/>
          <w:lang w:val="en-US" w:eastAsia="zh-CN"/>
        </w:rPr>
        <w:t>㎡以上的弱电工程业绩</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w:t>
      </w:r>
      <w:r>
        <w:rPr>
          <w:rFonts w:hint="eastAsia" w:ascii="仿宋" w:hAnsi="仿宋" w:eastAsia="仿宋" w:cs="仿宋"/>
          <w:b/>
          <w:bCs/>
          <w:sz w:val="24"/>
          <w:szCs w:val="24"/>
          <w:highlight w:val="none"/>
          <w:u w:val="single"/>
        </w:rPr>
        <w:t>提供合同（原件扫描件）</w:t>
      </w:r>
      <w:r>
        <w:rPr>
          <w:rFonts w:hint="eastAsia" w:ascii="仿宋" w:hAnsi="仿宋" w:eastAsia="仿宋" w:cs="仿宋"/>
          <w:sz w:val="24"/>
          <w:szCs w:val="24"/>
          <w:highlight w:val="none"/>
          <w:u w:val="single"/>
          <w:lang w:eastAsia="zh-CN"/>
        </w:rPr>
        <w:t>、</w:t>
      </w:r>
      <w:r>
        <w:rPr>
          <w:rFonts w:hint="eastAsia" w:ascii="仿宋" w:hAnsi="仿宋" w:eastAsia="仿宋" w:cs="仿宋"/>
          <w:b/>
          <w:bCs/>
          <w:sz w:val="24"/>
          <w:szCs w:val="24"/>
          <w:highlight w:val="none"/>
          <w:u w:val="single"/>
          <w:lang w:val="en-US" w:eastAsia="zh-CN"/>
        </w:rPr>
        <w:t>发票（原件扫描件），未提供的视为无效报名文件。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2023年8月16日至2023年8月18日17:30止。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十四、</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u w:val="single" w:color="000000" w:themeColor="text1"/>
          <w:lang w:val="en-US" w:eastAsia="zh-CN"/>
        </w:rPr>
      </w:pPr>
      <w:r>
        <w:rPr>
          <w:rFonts w:hint="eastAsia" w:ascii="仿宋" w:hAnsi="仿宋" w:eastAsia="仿宋" w:cs="仿宋"/>
          <w:b/>
          <w:bCs/>
          <w:color w:val="auto"/>
          <w:sz w:val="24"/>
          <w:szCs w:val="24"/>
          <w:highlight w:val="none"/>
          <w:u w:val="single" w:color="000000" w:themeColor="text1"/>
          <w:lang w:val="en-US" w:eastAsia="zh-CN"/>
        </w:rPr>
        <w:t>1.</w:t>
      </w:r>
      <w:r>
        <w:rPr>
          <w:rFonts w:hint="eastAsia" w:ascii="仿宋" w:hAnsi="仿宋" w:eastAsia="仿宋" w:cs="仿宋"/>
          <w:b/>
          <w:bCs/>
          <w:color w:val="FF0000"/>
          <w:sz w:val="24"/>
          <w:szCs w:val="24"/>
          <w:highlight w:val="none"/>
          <w:u w:val="single" w:color="000000" w:themeColor="text1"/>
          <w:lang w:val="en-US" w:eastAsia="zh-CN"/>
        </w:rPr>
        <w:t>本项目设置最高限价M（460000元），若报价＞460000元为无效报价。最高限价含9%增值税专用发票，超过最高限价的报价视为无效报名文件。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2.</w:t>
      </w:r>
      <w:r>
        <w:rPr>
          <w:rFonts w:hint="eastAsia" w:ascii="仿宋" w:hAnsi="仿宋" w:eastAsia="仿宋" w:cs="仿宋"/>
          <w:b/>
          <w:bCs/>
          <w:color w:val="FF0000"/>
          <w:kern w:val="0"/>
          <w:sz w:val="24"/>
          <w:szCs w:val="24"/>
          <w:highlight w:val="none"/>
          <w:u w:val="single" w:color="000000" w:themeColor="text1"/>
          <w:lang w:val="en-US" w:eastAsia="zh-CN"/>
        </w:rPr>
        <w:t>报名人的报价包含完成全部工作的一切费用。无论何种原因，报名人的报价在风险包干范围内包干，结算时报价不做任何调整。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color w:val="auto"/>
          <w:kern w:val="0"/>
          <w:sz w:val="24"/>
          <w:szCs w:val="24"/>
          <w:lang w:val="en-US" w:eastAsia="zh-CN"/>
        </w:rPr>
        <w:t>3.</w:t>
      </w:r>
      <w:r>
        <w:rPr>
          <w:rFonts w:hint="eastAsia" w:ascii="仿宋" w:hAnsi="仿宋" w:eastAsia="仿宋" w:cs="仿宋"/>
          <w:b/>
          <w:bCs/>
          <w:color w:val="auto"/>
          <w:kern w:val="0"/>
          <w:sz w:val="24"/>
          <w:szCs w:val="24"/>
          <w:lang w:val="en-US" w:eastAsia="zh-CN"/>
        </w:rPr>
        <w:t>有效报价前3名可进入第二轮报价，</w:t>
      </w:r>
      <w:r>
        <w:rPr>
          <w:rFonts w:hint="eastAsia" w:ascii="仿宋" w:hAnsi="仿宋" w:eastAsia="仿宋" w:cs="仿宋"/>
          <w:i w:val="0"/>
          <w:iCs w:val="0"/>
          <w:caps w:val="0"/>
          <w:color w:val="auto"/>
          <w:spacing w:val="0"/>
          <w:sz w:val="24"/>
          <w:szCs w:val="24"/>
        </w:rPr>
        <w:t>报名人第二轮报价不得高于第一轮自身报价</w:t>
      </w:r>
      <w:r>
        <w:rPr>
          <w:rFonts w:hint="eastAsia" w:ascii="仿宋" w:hAnsi="仿宋" w:eastAsia="仿宋" w:cs="仿宋"/>
          <w:i w:val="0"/>
          <w:iCs w:val="0"/>
          <w:caps w:val="0"/>
          <w:color w:val="auto"/>
          <w:spacing w:val="0"/>
          <w:sz w:val="24"/>
          <w:szCs w:val="24"/>
          <w:lang w:val="en-US" w:eastAsia="zh-CN"/>
        </w:rPr>
        <w:t>，</w:t>
      </w:r>
      <w:r>
        <w:rPr>
          <w:rFonts w:hint="eastAsia" w:ascii="仿宋" w:hAnsi="仿宋" w:eastAsia="仿宋" w:cs="仿宋"/>
          <w:i w:val="0"/>
          <w:iCs w:val="0"/>
          <w:caps w:val="0"/>
          <w:color w:val="auto"/>
          <w:spacing w:val="0"/>
          <w:sz w:val="24"/>
          <w:szCs w:val="24"/>
        </w:rPr>
        <w:t>报名人需关注</w:t>
      </w:r>
      <w:r>
        <w:rPr>
          <w:rFonts w:hint="eastAsia" w:ascii="仿宋" w:hAnsi="仿宋" w:eastAsia="仿宋" w:cs="仿宋"/>
          <w:i w:val="0"/>
          <w:iCs w:val="0"/>
          <w:caps w:val="0"/>
          <w:color w:val="auto"/>
          <w:spacing w:val="0"/>
          <w:sz w:val="24"/>
          <w:szCs w:val="24"/>
          <w:lang w:val="en-US" w:eastAsia="zh-CN"/>
        </w:rPr>
        <w:t>自身报名</w:t>
      </w:r>
      <w:r>
        <w:rPr>
          <w:rFonts w:hint="eastAsia" w:ascii="仿宋" w:hAnsi="仿宋" w:eastAsia="仿宋" w:cs="仿宋"/>
          <w:i w:val="0"/>
          <w:iCs w:val="0"/>
          <w:caps w:val="0"/>
          <w:color w:val="auto"/>
          <w:spacing w:val="0"/>
          <w:sz w:val="24"/>
          <w:szCs w:val="24"/>
        </w:rPr>
        <w:t>邮</w:t>
      </w:r>
      <w:r>
        <w:rPr>
          <w:rFonts w:hint="eastAsia" w:ascii="仿宋" w:hAnsi="仿宋" w:eastAsia="仿宋" w:cs="仿宋"/>
          <w:b w:val="0"/>
          <w:bCs w:val="0"/>
          <w:i w:val="0"/>
          <w:iCs w:val="0"/>
          <w:caps w:val="0"/>
          <w:color w:val="auto"/>
          <w:spacing w:val="0"/>
          <w:sz w:val="24"/>
          <w:szCs w:val="24"/>
        </w:rPr>
        <w:t>箱</w:t>
      </w:r>
      <w:r>
        <w:rPr>
          <w:rFonts w:hint="eastAsia" w:ascii="仿宋" w:hAnsi="仿宋" w:eastAsia="仿宋" w:cs="仿宋"/>
          <w:b w:val="0"/>
          <w:bCs w:val="0"/>
          <w:color w:val="auto"/>
          <w:sz w:val="24"/>
          <w:szCs w:val="24"/>
          <w:lang w:val="en-US" w:eastAsia="zh-CN"/>
        </w:rPr>
        <w:t>得知最终结果</w:t>
      </w:r>
      <w:r>
        <w:rPr>
          <w:rFonts w:hint="eastAsia" w:ascii="仿宋" w:hAnsi="仿宋" w:eastAsia="仿宋" w:cs="仿宋"/>
          <w:b w:val="0"/>
          <w:bCs w:val="0"/>
          <w:i w:val="0"/>
          <w:iCs w:val="0"/>
          <w:caps w:val="0"/>
          <w:color w:val="auto"/>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4.图纸以项目部下发的施工图纸为准。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i w:val="0"/>
          <w:iCs w:val="0"/>
          <w:caps w:val="0"/>
          <w:color w:val="FF0000"/>
          <w:spacing w:val="0"/>
          <w:sz w:val="24"/>
          <w:szCs w:val="24"/>
          <w:highlight w:val="none"/>
          <w:u w:val="single"/>
          <w:lang w:val="en-US" w:eastAsia="zh-CN"/>
        </w:rPr>
      </w:pPr>
      <w:r>
        <w:rPr>
          <w:rFonts w:hint="eastAsia" w:ascii="仿宋" w:hAnsi="仿宋" w:eastAsia="仿宋" w:cs="仿宋"/>
          <w:b/>
          <w:bCs/>
          <w:i w:val="0"/>
          <w:iCs w:val="0"/>
          <w:caps w:val="0"/>
          <w:color w:val="auto"/>
          <w:spacing w:val="0"/>
          <w:sz w:val="24"/>
          <w:szCs w:val="24"/>
          <w:highlight w:val="none"/>
          <w:lang w:val="en-US" w:eastAsia="zh-CN"/>
        </w:rPr>
        <w:t>5.工程款支付方式：</w:t>
      </w:r>
      <w:r>
        <w:rPr>
          <w:rFonts w:hint="eastAsia" w:ascii="仿宋" w:hAnsi="仿宋" w:eastAsia="仿宋" w:cs="仿宋"/>
          <w:b/>
          <w:bCs/>
          <w:i w:val="0"/>
          <w:iCs w:val="0"/>
          <w:caps w:val="0"/>
          <w:color w:val="FF0000"/>
          <w:spacing w:val="0"/>
          <w:sz w:val="24"/>
          <w:szCs w:val="24"/>
          <w:highlight w:val="none"/>
          <w:u w:val="single"/>
          <w:lang w:val="en-US" w:eastAsia="zh-CN"/>
        </w:rPr>
        <w:t>本项目由承包人垫资，以“赤壁未来之城、公园里学府二期”房款抵工程款，房屋价格按营销中心价格执行。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1.递交时间：</w:t>
      </w:r>
      <w:r>
        <w:rPr>
          <w:rFonts w:hint="eastAsia" w:ascii="仿宋" w:hAnsi="仿宋" w:eastAsia="仿宋" w:cs="仿宋"/>
          <w:b/>
          <w:bCs/>
          <w:color w:val="auto"/>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lang w:val="en-US" w:eastAsia="zh-CN"/>
        </w:rPr>
        <w:t>2.金额：</w:t>
      </w:r>
      <w:r>
        <w:rPr>
          <w:rFonts w:hint="eastAsia" w:ascii="仿宋" w:hAnsi="仿宋" w:eastAsia="仿宋" w:cs="仿宋"/>
          <w:b w:val="0"/>
          <w:bCs w:val="0"/>
          <w:color w:val="auto"/>
          <w:sz w:val="24"/>
          <w:szCs w:val="24"/>
          <w:highlight w:val="none"/>
          <w:lang w:val="en-US" w:eastAsia="zh-CN"/>
        </w:rPr>
        <w:t>人民币</w:t>
      </w:r>
      <w:r>
        <w:rPr>
          <w:rFonts w:hint="eastAsia" w:ascii="仿宋" w:hAnsi="仿宋" w:eastAsia="仿宋" w:cs="仿宋"/>
          <w:b w:val="0"/>
          <w:bCs w:val="0"/>
          <w:color w:val="auto"/>
          <w:sz w:val="24"/>
          <w:szCs w:val="24"/>
          <w:highlight w:val="none"/>
          <w:u w:val="single"/>
          <w:lang w:val="en-US" w:eastAsia="zh-CN"/>
        </w:rPr>
        <w:t xml:space="preserve"> 贰 </w:t>
      </w:r>
      <w:r>
        <w:rPr>
          <w:rFonts w:hint="eastAsia" w:ascii="仿宋" w:hAnsi="仿宋" w:eastAsia="仿宋" w:cs="仿宋"/>
          <w:b w:val="0"/>
          <w:bCs w:val="0"/>
          <w:color w:val="auto"/>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3.形式：银行转账，备注：</w:t>
      </w:r>
      <w:r>
        <w:rPr>
          <w:rFonts w:hint="eastAsia" w:ascii="仿宋" w:hAnsi="仿宋" w:eastAsia="仿宋" w:cs="仿宋"/>
          <w:sz w:val="24"/>
          <w:szCs w:val="24"/>
          <w:u w:val="single"/>
          <w:lang w:eastAsia="zh-CN"/>
        </w:rPr>
        <w:t>“未来之城一期项目弱电工程”</w:t>
      </w:r>
      <w:r>
        <w:rPr>
          <w:rFonts w:hint="eastAsia" w:ascii="仿宋" w:hAnsi="仿宋" w:eastAsia="仿宋" w:cs="仿宋"/>
          <w:b w:val="0"/>
          <w:bCs w:val="0"/>
          <w:color w:val="auto"/>
          <w:sz w:val="24"/>
          <w:szCs w:val="24"/>
          <w:u w:val="single"/>
          <w:lang w:val="en-US" w:eastAsia="zh-CN"/>
        </w:rPr>
        <w:t>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4.账户信息：账户名称：</w:t>
      </w:r>
      <w:r>
        <w:rPr>
          <w:rFonts w:hint="eastAsia" w:ascii="仿宋" w:hAnsi="仿宋" w:eastAsia="仿宋" w:cs="仿宋"/>
          <w:b w:val="0"/>
          <w:bCs w:val="0"/>
          <w:color w:val="auto"/>
          <w:sz w:val="24"/>
          <w:szCs w:val="24"/>
          <w:u w:val="single"/>
          <w:lang w:val="en-US" w:eastAsia="zh-CN"/>
        </w:rPr>
        <w:t>赤壁市赤马港建筑安装工程有限公司</w:t>
      </w:r>
      <w:r>
        <w:rPr>
          <w:rFonts w:hint="eastAsia" w:ascii="仿宋" w:hAnsi="仿宋" w:eastAsia="仿宋" w:cs="仿宋"/>
          <w:b w:val="0"/>
          <w:bCs w:val="0"/>
          <w:color w:val="auto"/>
          <w:sz w:val="24"/>
          <w:szCs w:val="24"/>
          <w:lang w:val="en-US" w:eastAsia="zh-CN"/>
        </w:rPr>
        <w:t>；账号：</w:t>
      </w:r>
      <w:r>
        <w:rPr>
          <w:rFonts w:hint="eastAsia" w:ascii="仿宋" w:hAnsi="仿宋" w:eastAsia="仿宋" w:cs="仿宋"/>
          <w:b w:val="0"/>
          <w:bCs w:val="0"/>
          <w:color w:val="auto"/>
          <w:sz w:val="24"/>
          <w:szCs w:val="24"/>
          <w:u w:val="single"/>
          <w:lang w:val="en-US" w:eastAsia="zh-CN"/>
        </w:rPr>
        <w:t>210990584110017</w:t>
      </w:r>
      <w:r>
        <w:rPr>
          <w:rFonts w:hint="eastAsia" w:ascii="仿宋" w:hAnsi="仿宋" w:eastAsia="仿宋" w:cs="仿宋"/>
          <w:b w:val="0"/>
          <w:bCs w:val="0"/>
          <w:color w:val="auto"/>
          <w:sz w:val="24"/>
          <w:szCs w:val="24"/>
          <w:lang w:val="en-US" w:eastAsia="zh-CN"/>
        </w:rPr>
        <w:t>；开户银行：</w:t>
      </w:r>
      <w:r>
        <w:rPr>
          <w:rFonts w:hint="eastAsia" w:ascii="仿宋" w:hAnsi="仿宋" w:eastAsia="仿宋" w:cs="仿宋"/>
          <w:b w:val="0"/>
          <w:bCs w:val="0"/>
          <w:color w:val="auto"/>
          <w:sz w:val="24"/>
          <w:szCs w:val="24"/>
          <w:u w:val="single"/>
          <w:lang w:val="en-US" w:eastAsia="zh-CN"/>
        </w:rPr>
        <w:t>武汉农村商业银行咸宁分行赤壁支行</w:t>
      </w:r>
      <w:r>
        <w:rPr>
          <w:rFonts w:hint="eastAsia" w:ascii="仿宋" w:hAnsi="仿宋" w:eastAsia="仿宋" w:cs="仿宋"/>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1.报名文件递交截止</w:t>
      </w:r>
      <w:r>
        <w:rPr>
          <w:rFonts w:hint="eastAsia" w:ascii="仿宋" w:hAnsi="仿宋" w:eastAsia="仿宋" w:cs="仿宋"/>
          <w:b/>
          <w:bCs/>
          <w:color w:val="auto"/>
          <w:sz w:val="24"/>
          <w:szCs w:val="24"/>
          <w:highlight w:val="none"/>
          <w:lang w:val="en-US" w:eastAsia="zh-CN"/>
        </w:rPr>
        <w:t>时间:2023年8月18日17时30分。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1.基础资料：</w:t>
      </w:r>
      <w:r>
        <w:rPr>
          <w:rFonts w:hint="eastAsia" w:ascii="仿宋" w:hAnsi="仿宋" w:eastAsia="仿宋" w:cs="仿宋"/>
          <w:b/>
          <w:bCs/>
          <w:color w:val="FF0000"/>
          <w:sz w:val="24"/>
          <w:szCs w:val="24"/>
          <w:highlight w:val="none"/>
          <w:u w:val="single" w:color="000000" w:themeColor="text1"/>
          <w:lang w:val="en-US" w:eastAsia="zh-CN"/>
        </w:rPr>
        <w:t>合法有效的营业执照，安全生产许可证，具有电子与智能化工程专业承包贰级及以上证书或建筑机电安装工程专业承包贰级及以上证书且证件均在有效期内。法人身份证、委托代理人身份证、授权委托书。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2.拟派项目负责人资料：身份证、毕业证、学历证、职称证、岗位资格证、代表业绩：施工合同、中标通知书（如有）、备案证等资料。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4.见附件（承诺等）。</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pgNumType w:fmt="decimal"/>
          <w:cols w:space="425" w:num="1"/>
          <w:docGrid w:type="lines" w:linePitch="312" w:charSpace="0"/>
        </w:sectPr>
      </w:pPr>
      <w:bookmarkStart w:id="5" w:name="_Toc7864"/>
      <w:bookmarkStart w:id="6" w:name="_Toc22180"/>
      <w:r>
        <w:rPr>
          <w:rFonts w:hint="eastAsia" w:ascii="仿宋" w:hAnsi="仿宋" w:eastAsia="仿宋" w:cs="仿宋"/>
          <w:b/>
          <w:bCs/>
          <w:sz w:val="24"/>
          <w:szCs w:val="24"/>
          <w:lang w:val="en-US" w:eastAsia="zh-CN"/>
        </w:rPr>
        <w:t>备注：报名人请仔细阅读报名文件，并对所有内容无异议。一旦中选，按约定的时间签订合同；否则，视为自动放弃中选资格。</w:t>
      </w:r>
    </w:p>
    <w:bookmarkEnd w:id="0"/>
    <w:bookmarkEnd w:id="5"/>
    <w:bookmarkEnd w:id="6"/>
    <w:p>
      <w:pPr>
        <w:pStyle w:val="2"/>
        <w:keepNext w:val="0"/>
        <w:keepLines w:val="0"/>
        <w:pageBreakBefore w:val="0"/>
        <w:numPr>
          <w:ilvl w:val="0"/>
          <w:numId w:val="0"/>
        </w:numPr>
        <w:kinsoku/>
        <w:overflowPunct/>
        <w:topLinePunct w:val="0"/>
        <w:autoSpaceDE/>
        <w:autoSpaceDN/>
        <w:bidi w:val="0"/>
        <w:spacing w:line="440" w:lineRule="exact"/>
        <w:ind w:leftChars="0"/>
        <w:jc w:val="center"/>
        <w:rPr>
          <w:rFonts w:hint="default" w:ascii="仿宋" w:hAnsi="仿宋" w:eastAsia="仿宋" w:cs="仿宋"/>
          <w:b/>
          <w:bCs/>
          <w:kern w:val="2"/>
          <w:sz w:val="36"/>
          <w:szCs w:val="36"/>
          <w:lang w:val="en-US" w:eastAsia="zh-CN" w:bidi="ar-SA"/>
        </w:rPr>
      </w:pPr>
      <w:bookmarkStart w:id="7" w:name="_Toc21973"/>
      <w:r>
        <w:rPr>
          <w:rFonts w:hint="eastAsia" w:ascii="仿宋" w:hAnsi="仿宋" w:eastAsia="仿宋" w:cs="仿宋"/>
          <w:b/>
          <w:bCs/>
          <w:kern w:val="2"/>
          <w:sz w:val="36"/>
          <w:szCs w:val="36"/>
          <w:u w:val="single"/>
          <w:lang w:val="en-US" w:eastAsia="zh-CN" w:bidi="ar-SA"/>
        </w:rPr>
        <w:t>“未来之城一期项目弱电工程”</w:t>
      </w: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keepNext w:val="0"/>
        <w:keepLines w:val="0"/>
        <w:pageBreakBefore w:val="0"/>
        <w:numPr>
          <w:ilvl w:val="0"/>
          <w:numId w:val="0"/>
        </w:numPr>
        <w:kinsoku/>
        <w:overflowPunct/>
        <w:topLinePunct w:val="0"/>
        <w:autoSpaceDE/>
        <w:autoSpaceDN/>
        <w:bidi w:val="0"/>
        <w:spacing w:line="440" w:lineRule="exact"/>
        <w:jc w:val="center"/>
        <w:rPr>
          <w:rFonts w:hint="default" w:ascii="方正小标宋_GBK" w:hAnsi="方正小标宋_GBK" w:eastAsia="仿宋" w:cs="方正小标宋_GBK"/>
          <w:b/>
          <w:bCs/>
          <w:kern w:val="2"/>
          <w:sz w:val="36"/>
          <w:szCs w:val="36"/>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日  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11"/>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default" w:ascii="仿宋" w:hAnsi="仿宋" w:eastAsia="仿宋" w:cs="仿宋"/>
                <w:i w:val="0"/>
                <w:color w:val="000000"/>
                <w:sz w:val="24"/>
                <w:szCs w:val="24"/>
                <w:u w:val="none"/>
                <w:lang w:val="en-US" w:eastAsia="zh-CN"/>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val="en-US" w:eastAsia="zh-CN"/>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36"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80"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val="en-US" w:eastAsia="zh-CN"/>
              </w:rPr>
            </w:pPr>
          </w:p>
          <w:p>
            <w:pPr>
              <w:keepNext w:val="0"/>
              <w:keepLines w:val="0"/>
              <w:pageBreakBefore w:val="0"/>
              <w:widowControl/>
              <w:suppressLineNumbers w:val="0"/>
              <w:kinsoku/>
              <w:overflowPunct/>
              <w:topLinePunct w:val="0"/>
              <w:autoSpaceDE/>
              <w:autoSpaceDN/>
              <w:bidi w:val="0"/>
              <w:spacing w:line="44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keepNext w:val="0"/>
        <w:keepLines w:val="0"/>
        <w:pageBreakBefore w:val="0"/>
        <w:kinsoku/>
        <w:overflowPunct/>
        <w:topLinePunct w:val="0"/>
        <w:autoSpaceDE/>
        <w:autoSpaceDN/>
        <w:bidi w:val="0"/>
        <w:spacing w:line="440" w:lineRule="exact"/>
        <w:jc w:val="center"/>
        <w:rPr>
          <w:rFonts w:hint="eastAsia" w:ascii="仿宋" w:hAnsi="仿宋" w:eastAsia="仿宋" w:cs="Times New Roman"/>
          <w:b/>
          <w:bCs/>
          <w:sz w:val="36"/>
          <w:lang w:val="en-US" w:eastAsia="zh-CN"/>
        </w:rPr>
        <w:sectPr>
          <w:footerReference r:id="rId5" w:type="default"/>
          <w:pgSz w:w="11906" w:h="16838"/>
          <w:pgMar w:top="1440" w:right="1627" w:bottom="1440" w:left="1735" w:header="567" w:footer="992" w:gutter="0"/>
          <w:pgNumType w:fmt="decimal"/>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keepNext w:val="0"/>
        <w:keepLines w:val="0"/>
        <w:pageBreakBefore w:val="0"/>
        <w:numPr>
          <w:ilvl w:val="0"/>
          <w:numId w:val="0"/>
        </w:numPr>
        <w:kinsoku/>
        <w:overflowPunct/>
        <w:topLinePunct w:val="0"/>
        <w:autoSpaceDE/>
        <w:autoSpaceDN/>
        <w:bidi w:val="0"/>
        <w:spacing w:line="440" w:lineRule="exact"/>
        <w:jc w:val="both"/>
        <w:outlineLvl w:val="0"/>
        <w:rPr>
          <w:rFonts w:hint="eastAsia" w:ascii="仿宋" w:hAnsi="仿宋" w:eastAsia="仿宋" w:cs="Times New Roman"/>
          <w:b/>
          <w:bCs/>
          <w:sz w:val="32"/>
          <w:szCs w:val="22"/>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p>
      <w:pPr>
        <w:pStyle w:val="2"/>
        <w:keepNext w:val="0"/>
        <w:keepLines w:val="0"/>
        <w:pageBreakBefore w:val="0"/>
        <w:kinsoku/>
        <w:overflowPunct/>
        <w:topLinePunct w:val="0"/>
        <w:autoSpaceDE/>
        <w:autoSpaceDN/>
        <w:bidi w:val="0"/>
        <w:spacing w:line="440" w:lineRule="exact"/>
        <w:rPr>
          <w:rFonts w:hint="eastAsia"/>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ascii="仿宋" w:hAnsi="仿宋" w:eastAsia="仿宋" w:cs="仿宋"/>
          <w:bCs/>
          <w:sz w:val="24"/>
          <w:szCs w:val="24"/>
          <w:u w:val="single"/>
          <w:lang w:val="en-US"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u w:val="single"/>
          <w:lang w:val="en-US" w:eastAsia="zh-CN"/>
        </w:rPr>
      </w:pPr>
    </w:p>
    <w:p>
      <w:pPr>
        <w:keepNext w:val="0"/>
        <w:keepLines w:val="0"/>
        <w:pageBreakBefore w:val="0"/>
        <w:kinsoku/>
        <w:overflowPunct/>
        <w:topLinePunct w:val="0"/>
        <w:autoSpaceDE/>
        <w:autoSpaceDN/>
        <w:bidi w:val="0"/>
        <w:spacing w:line="440" w:lineRule="exact"/>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rPr>
      </w:pPr>
    </w:p>
    <w:p>
      <w:pPr>
        <w:keepNext w:val="0"/>
        <w:keepLines w:val="0"/>
        <w:pageBreakBefore w:val="0"/>
        <w:kinsoku/>
        <w:overflowPunct/>
        <w:topLinePunct w:val="0"/>
        <w:autoSpaceDE/>
        <w:autoSpaceDN/>
        <w:bidi w:val="0"/>
        <w:spacing w:line="440" w:lineRule="exact"/>
        <w:rPr>
          <w:rFonts w:ascii="宋体" w:hAnsi="宋体"/>
          <w:bCs/>
          <w:spacing w:val="16"/>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r>
        <w:rPr>
          <w:rFonts w:ascii="宋体" w:hAnsi="宋体"/>
          <w:bCs/>
          <w:spacing w:val="16"/>
          <w:sz w:val="28"/>
          <w:szCs w:val="28"/>
        </w:rPr>
        <w:t xml:space="preserve">   </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both"/>
        <w:rPr>
          <w:rFonts w:hint="eastAsia" w:ascii="宋体" w:hAnsi="宋体"/>
          <w:b/>
          <w:sz w:val="44"/>
          <w:szCs w:val="44"/>
        </w:rPr>
      </w:pPr>
    </w:p>
    <w:p>
      <w:pPr>
        <w:pStyle w:val="2"/>
        <w:rPr>
          <w:rFonts w:hint="eastAsia" w:ascii="宋体" w:hAnsi="宋体"/>
          <w:b/>
          <w:sz w:val="44"/>
          <w:szCs w:val="44"/>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keepNext w:val="0"/>
        <w:keepLines w:val="0"/>
        <w:pageBreakBefore w:val="0"/>
        <w:kinsoku/>
        <w:overflowPunct/>
        <w:topLinePunct w:val="0"/>
        <w:autoSpaceDE/>
        <w:autoSpaceDN/>
        <w:bidi w:val="0"/>
        <w:spacing w:line="440" w:lineRule="exact"/>
        <w:jc w:val="both"/>
        <w:rPr>
          <w:rFonts w:hint="eastAsia" w:ascii="宋体" w:hAnsi="宋体" w:eastAsia="宋体"/>
          <w:b/>
          <w:sz w:val="44"/>
          <w:szCs w:val="44"/>
          <w:lang w:val="en-US" w:eastAsia="zh-CN"/>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keepNext w:val="0"/>
        <w:keepLines w:val="0"/>
        <w:pageBreakBefore w:val="0"/>
        <w:kinsoku/>
        <w:overflowPunct/>
        <w:topLinePunct w:val="0"/>
        <w:autoSpaceDE/>
        <w:autoSpaceDN/>
        <w:bidi w:val="0"/>
        <w:spacing w:line="440" w:lineRule="exact"/>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lang w:val="en-US" w:eastAsia="zh-CN"/>
        </w:rPr>
        <w:t>“未来之城一期项目弱电工程”</w:t>
      </w:r>
      <w:r>
        <w:rPr>
          <w:rFonts w:hint="eastAsia" w:ascii="仿宋" w:hAnsi="仿宋" w:eastAsia="仿宋" w:cs="仿宋"/>
          <w:sz w:val="24"/>
          <w:szCs w:val="24"/>
          <w:u w:val="single"/>
          <w:lang w:val="en-US" w:eastAsia="zh-CN"/>
        </w:rPr>
        <w:t xml:space="preserve"> </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eastAsia="zh-CN"/>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ascii="仿宋" w:hAnsi="仿宋" w:eastAsia="仿宋" w:cs="仿宋"/>
          <w:bCs/>
          <w:sz w:val="24"/>
          <w:szCs w:val="24"/>
          <w:lang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Times New Roman" w:hAnsi="Times New Roman" w:eastAsia="宋体" w:cs="Times New Roman"/>
          <w:kern w:val="2"/>
          <w:sz w:val="21"/>
          <w:szCs w:val="20"/>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kern w:val="0"/>
          <w:sz w:val="24"/>
          <w:szCs w:val="24"/>
          <w:u w:val="none"/>
          <w:lang w:val="en-US" w:eastAsia="zh-CN" w:bidi="ar-SA"/>
        </w:rPr>
        <w:t>工程名称：</w:t>
      </w:r>
      <w:r>
        <w:rPr>
          <w:rFonts w:hint="eastAsia" w:ascii="仿宋" w:hAnsi="仿宋" w:eastAsia="仿宋" w:cs="仿宋"/>
          <w:kern w:val="0"/>
          <w:sz w:val="24"/>
          <w:szCs w:val="24"/>
          <w:u w:val="single"/>
          <w:lang w:val="en-US" w:eastAsia="zh-CN" w:bidi="ar-SA"/>
        </w:rPr>
        <w:t>“未来之城一期项目弱电工程”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仿宋" w:hAnsi="仿宋" w:eastAsia="仿宋" w:cs="仿宋"/>
          <w:b/>
          <w:bCs/>
          <w:color w:val="FF0000"/>
          <w:kern w:val="0"/>
          <w:sz w:val="24"/>
          <w:szCs w:val="24"/>
          <w:u w:val="single"/>
          <w:lang w:val="en-US" w:eastAsia="zh-CN" w:bidi="ar-SA"/>
        </w:rPr>
      </w:pPr>
      <w:r>
        <w:rPr>
          <w:rFonts w:hint="eastAsia" w:ascii="仿宋" w:hAnsi="仿宋" w:eastAsia="仿宋" w:cs="仿宋"/>
          <w:b/>
          <w:bCs/>
          <w:color w:val="FF0000"/>
          <w:kern w:val="0"/>
          <w:sz w:val="24"/>
          <w:szCs w:val="24"/>
          <w:u w:val="none"/>
          <w:lang w:val="en-US" w:eastAsia="zh-CN" w:bidi="ar-SA"/>
        </w:rPr>
        <w:t>报名人需提供：</w:t>
      </w:r>
      <w:r>
        <w:rPr>
          <w:rFonts w:hint="eastAsia" w:ascii="仿宋" w:hAnsi="仿宋" w:eastAsia="仿宋" w:cs="仿宋"/>
          <w:b/>
          <w:bCs/>
          <w:color w:val="FF0000"/>
          <w:kern w:val="0"/>
          <w:sz w:val="24"/>
          <w:szCs w:val="24"/>
          <w:u w:val="single"/>
          <w:lang w:val="en-US" w:eastAsia="zh-CN" w:bidi="ar-SA"/>
        </w:rPr>
        <w:t>详细报价清单，清单见附件。</w:t>
      </w:r>
    </w:p>
    <w:p>
      <w:pPr>
        <w:pStyle w:val="2"/>
        <w:rPr>
          <w:rFonts w:hint="eastAsia" w:ascii="仿宋" w:hAnsi="仿宋" w:eastAsia="仿宋" w:cs="仿宋"/>
          <w:sz w:val="24"/>
          <w:szCs w:val="24"/>
          <w:u w:val="none"/>
          <w:lang w:eastAsia="zh-CN"/>
        </w:rPr>
      </w:pPr>
    </w:p>
    <w:tbl>
      <w:tblPr>
        <w:tblStyle w:val="12"/>
        <w:tblW w:w="791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38"/>
        <w:gridCol w:w="2550"/>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序号</w:t>
            </w:r>
          </w:p>
        </w:tc>
        <w:tc>
          <w:tcPr>
            <w:tcW w:w="21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报价</w:t>
            </w:r>
          </w:p>
        </w:tc>
        <w:tc>
          <w:tcPr>
            <w:tcW w:w="25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最高限价</w:t>
            </w:r>
          </w:p>
        </w:tc>
        <w:tc>
          <w:tcPr>
            <w:tcW w:w="224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w:t>
            </w:r>
          </w:p>
        </w:tc>
        <w:tc>
          <w:tcPr>
            <w:tcW w:w="21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b w:val="0"/>
                <w:bCs w:val="0"/>
                <w:color w:val="auto"/>
                <w:sz w:val="24"/>
                <w:szCs w:val="24"/>
                <w:u w:val="none" w:color="auto"/>
                <w:vertAlign w:val="baseline"/>
                <w:lang w:val="en-US" w:eastAsia="zh-CN"/>
              </w:rPr>
            </w:pPr>
            <w:r>
              <w:rPr>
                <w:rFonts w:hint="eastAsia" w:ascii="仿宋" w:hAnsi="仿宋" w:eastAsia="仿宋" w:cs="仿宋"/>
                <w:b w:val="0"/>
                <w:bCs w:val="0"/>
                <w:color w:val="auto"/>
                <w:sz w:val="24"/>
                <w:szCs w:val="24"/>
                <w:u w:val="none" w:color="auto"/>
                <w:vertAlign w:val="baseline"/>
                <w:lang w:val="en-US" w:eastAsia="zh-CN"/>
              </w:rPr>
              <w:t xml:space="preserve">    </w:t>
            </w:r>
            <w:r>
              <w:rPr>
                <w:rFonts w:hint="eastAsia" w:ascii="仿宋" w:hAnsi="仿宋" w:eastAsia="仿宋" w:cs="仿宋"/>
                <w:b w:val="0"/>
                <w:bCs w:val="0"/>
                <w:color w:val="auto"/>
                <w:sz w:val="24"/>
                <w:szCs w:val="24"/>
                <w:u w:val="single" w:color="auto"/>
                <w:vertAlign w:val="baseline"/>
                <w:lang w:val="en-US" w:eastAsia="zh-CN"/>
              </w:rPr>
              <w:t xml:space="preserve">      </w:t>
            </w:r>
            <w:r>
              <w:rPr>
                <w:rFonts w:hint="eastAsia" w:ascii="仿宋" w:hAnsi="仿宋" w:eastAsia="仿宋" w:cs="仿宋"/>
                <w:b w:val="0"/>
                <w:bCs w:val="0"/>
                <w:color w:val="auto"/>
                <w:sz w:val="24"/>
                <w:szCs w:val="24"/>
                <w:u w:val="none" w:color="auto"/>
                <w:vertAlign w:val="baseline"/>
                <w:lang w:val="en-US" w:eastAsia="zh-CN"/>
              </w:rPr>
              <w:t>元</w:t>
            </w:r>
          </w:p>
        </w:tc>
        <w:tc>
          <w:tcPr>
            <w:tcW w:w="25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u w:val="single"/>
                <w:lang w:val="en-US" w:eastAsia="zh-CN"/>
              </w:rPr>
              <w:t>460000</w:t>
            </w:r>
            <w:r>
              <w:rPr>
                <w:rFonts w:hint="eastAsia" w:ascii="仿宋" w:hAnsi="仿宋" w:eastAsia="仿宋" w:cs="仿宋"/>
                <w:b w:val="0"/>
                <w:bCs w:val="0"/>
                <w:color w:val="auto"/>
                <w:kern w:val="0"/>
                <w:sz w:val="24"/>
                <w:szCs w:val="24"/>
                <w:lang w:val="en-US" w:eastAsia="zh-CN"/>
              </w:rPr>
              <w:t>元</w:t>
            </w:r>
          </w:p>
        </w:tc>
        <w:tc>
          <w:tcPr>
            <w:tcW w:w="224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 xml:space="preserve">3%专票           </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p>
        </w:tc>
        <w:tc>
          <w:tcPr>
            <w:tcW w:w="21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color="auto"/>
                <w:vertAlign w:val="baseline"/>
                <w:lang w:val="en-US" w:eastAsia="zh-CN"/>
              </w:rPr>
            </w:pPr>
          </w:p>
        </w:tc>
        <w:tc>
          <w:tcPr>
            <w:tcW w:w="25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auto"/>
                <w:kern w:val="0"/>
                <w:sz w:val="24"/>
                <w:szCs w:val="24"/>
                <w:lang w:val="en-US" w:eastAsia="zh-CN"/>
              </w:rPr>
            </w:pPr>
          </w:p>
        </w:tc>
        <w:tc>
          <w:tcPr>
            <w:tcW w:w="224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p>
        </w:tc>
        <w:tc>
          <w:tcPr>
            <w:tcW w:w="21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color="auto"/>
                <w:vertAlign w:val="baseline"/>
                <w:lang w:val="en-US" w:eastAsia="zh-CN"/>
              </w:rPr>
            </w:pPr>
          </w:p>
        </w:tc>
        <w:tc>
          <w:tcPr>
            <w:tcW w:w="25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rPr>
            </w:pPr>
          </w:p>
        </w:tc>
        <w:tc>
          <w:tcPr>
            <w:tcW w:w="224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917"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仿宋" w:hAnsi="仿宋" w:eastAsia="仿宋" w:cs="仿宋"/>
                <w:b w:val="0"/>
                <w:bCs w:val="0"/>
                <w:color w:val="auto"/>
                <w:kern w:val="0"/>
                <w:sz w:val="24"/>
                <w:szCs w:val="24"/>
                <w:lang w:val="en-US" w:eastAsia="zh-CN"/>
              </w:rPr>
            </w:pPr>
          </w:p>
        </w:tc>
      </w:tr>
    </w:tbl>
    <w:p>
      <w:pPr>
        <w:pStyle w:val="2"/>
        <w:ind w:firstLine="0"/>
        <w:rPr>
          <w:rFonts w:hint="eastAsia" w:ascii="仿宋" w:hAnsi="仿宋" w:eastAsia="仿宋" w:cs="仿宋"/>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bCs/>
          <w:color w:val="auto"/>
          <w:sz w:val="24"/>
          <w:szCs w:val="24"/>
          <w:u w:val="none"/>
          <w:lang w:val="en-US" w:eastAsia="zh-CN"/>
        </w:rPr>
      </w:pPr>
      <w:r>
        <w:rPr>
          <w:rFonts w:hint="eastAsia" w:ascii="仿宋" w:hAnsi="仿宋" w:eastAsia="仿宋" w:cs="仿宋"/>
          <w:color w:val="auto"/>
          <w:sz w:val="24"/>
          <w:szCs w:val="24"/>
          <w:u w:val="none"/>
          <w:lang w:val="en-US" w:eastAsia="zh-CN"/>
        </w:rPr>
        <w:t>备注：</w:t>
      </w:r>
      <w:r>
        <w:rPr>
          <w:rFonts w:hint="eastAsia" w:ascii="仿宋" w:hAnsi="仿宋" w:eastAsia="仿宋" w:cs="仿宋"/>
          <w:color w:val="auto"/>
          <w:sz w:val="24"/>
          <w:szCs w:val="24"/>
          <w:u w:val="single" w:color="auto"/>
          <w:lang w:val="en-US" w:eastAsia="zh-CN"/>
        </w:rPr>
        <w:t>（1）</w:t>
      </w:r>
      <w:r>
        <w:rPr>
          <w:rFonts w:hint="eastAsia" w:ascii="仿宋" w:hAnsi="仿宋" w:eastAsia="仿宋" w:cs="仿宋"/>
          <w:b w:val="0"/>
          <w:bCs w:val="0"/>
          <w:color w:val="auto"/>
          <w:sz w:val="24"/>
          <w:szCs w:val="24"/>
          <w:u w:val="single" w:color="auto"/>
          <w:lang w:val="en-US" w:eastAsia="zh-CN"/>
        </w:rPr>
        <w:t>本项目设置最高限价M（460000元），若报价＞460000元为无效报价。最高限价含9%增值税专用发票，超过最高限价的报价视为无效报名文件。</w:t>
      </w:r>
      <w:r>
        <w:rPr>
          <w:rFonts w:hint="eastAsia" w:ascii="仿宋" w:hAnsi="仿宋" w:eastAsia="仿宋" w:cs="仿宋"/>
          <w:b w:val="0"/>
          <w:bCs w:val="0"/>
          <w:color w:val="auto"/>
          <w:sz w:val="24"/>
          <w:szCs w:val="24"/>
          <w:u w:val="single" w:color="auto"/>
          <w:lang w:val="en-US" w:eastAsia="zh-CN"/>
        </w:rPr>
        <w:t>（2）报价后期不作任何调整。（3）清单内未施工内容，结算时予以扣减。</w:t>
      </w:r>
    </w:p>
    <w:p>
      <w:pPr>
        <w:pStyle w:val="2"/>
        <w:rPr>
          <w:rFonts w:hint="eastAsia" w:ascii="仿宋" w:hAnsi="仿宋" w:eastAsia="仿宋" w:cs="仿宋"/>
          <w:color w:val="auto"/>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bookmarkStart w:id="12" w:name="_GoBack"/>
      <w:bookmarkEnd w:id="12"/>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numPr>
          <w:ilvl w:val="0"/>
          <w:numId w:val="0"/>
        </w:numPr>
        <w:jc w:val="center"/>
        <w:rPr>
          <w:rFonts w:hint="eastAsia" w:ascii="仿宋" w:hAnsi="仿宋" w:eastAsia="仿宋" w:cs="仿宋"/>
          <w:b/>
          <w:bCs/>
          <w:sz w:val="36"/>
          <w:szCs w:val="36"/>
          <w:lang w:val="en-US" w:eastAsia="zh-CN"/>
        </w:rPr>
      </w:pPr>
      <w:bookmarkStart w:id="8" w:name="_Toc1033"/>
      <w:bookmarkStart w:id="9" w:name="_Toc3508"/>
    </w:p>
    <w:p>
      <w:pPr>
        <w:pStyle w:val="2"/>
        <w:numPr>
          <w:ilvl w:val="0"/>
          <w:numId w:val="0"/>
        </w:num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承诺书</w:t>
      </w:r>
    </w:p>
    <w:p>
      <w:pPr>
        <w:pStyle w:val="2"/>
        <w:numPr>
          <w:ilvl w:val="0"/>
          <w:numId w:val="0"/>
        </w:numPr>
        <w:jc w:val="center"/>
        <w:rPr>
          <w:rFonts w:hint="default" w:ascii="仿宋" w:hAnsi="仿宋" w:eastAsia="仿宋" w:cs="仿宋"/>
          <w:b/>
          <w:bCs/>
          <w:sz w:val="36"/>
          <w:szCs w:val="36"/>
          <w:lang w:val="en-US" w:eastAsia="zh-CN"/>
        </w:rPr>
      </w:pPr>
    </w:p>
    <w:p>
      <w:pPr>
        <w:pStyle w:val="2"/>
        <w:numPr>
          <w:ilvl w:val="0"/>
          <w:numId w:val="0"/>
        </w:numPr>
        <w:jc w:val="both"/>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single"/>
          <w:lang w:val="en-US" w:eastAsia="zh-CN"/>
        </w:rPr>
        <w:t>赤壁市赤马港建筑安装工程有限公司：</w:t>
      </w:r>
    </w:p>
    <w:p>
      <w:pPr>
        <w:pStyle w:val="2"/>
        <w:numPr>
          <w:ilvl w:val="0"/>
          <w:numId w:val="0"/>
        </w:numPr>
        <w:ind w:firstLine="560" w:firstLineChars="200"/>
        <w:jc w:val="both"/>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single"/>
          <w:lang w:val="en-US" w:eastAsia="zh-CN"/>
        </w:rPr>
        <w:t>我司已认真仔细阅读遴选公告内容，对报名文件内容无异议。若我司中选，我司同意以“赤壁未来之城”“公园里学府二期”房款抵工程款。</w:t>
      </w:r>
    </w:p>
    <w:p>
      <w:pPr>
        <w:pStyle w:val="2"/>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p>
    <w:p>
      <w:pPr>
        <w:pStyle w:val="2"/>
        <w:numPr>
          <w:ilvl w:val="0"/>
          <w:numId w:val="0"/>
        </w:numPr>
        <w:ind w:firstLine="560" w:firstLineChars="200"/>
        <w:jc w:val="both"/>
        <w:rPr>
          <w:rFonts w:hint="eastAsia" w:ascii="仿宋" w:hAnsi="仿宋" w:eastAsia="仿宋" w:cs="仿宋"/>
          <w:b w:val="0"/>
          <w:bCs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8"/>
          <w:szCs w:val="28"/>
          <w:lang w:val="en-US" w:eastAsia="zh-CN"/>
        </w:rPr>
        <w:t>报名人（公章）：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法定代表人（签名）：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日期：</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年</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月</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日</w:t>
      </w:r>
    </w:p>
    <w:p>
      <w:pPr>
        <w:pStyle w:val="2"/>
        <w:numPr>
          <w:ilvl w:val="0"/>
          <w:numId w:val="0"/>
        </w:numPr>
        <w:ind w:firstLine="560" w:firstLineChars="200"/>
        <w:jc w:val="both"/>
        <w:rPr>
          <w:rFonts w:hint="eastAsia" w:ascii="仿宋" w:hAnsi="仿宋" w:eastAsia="仿宋" w:cs="仿宋"/>
          <w:b w:val="0"/>
          <w:bCs w:val="0"/>
          <w:sz w:val="28"/>
          <w:szCs w:val="28"/>
          <w:lang w:val="en-US" w:eastAsia="zh-CN"/>
        </w:rPr>
      </w:pPr>
    </w:p>
    <w:p>
      <w:pPr>
        <w:pStyle w:val="2"/>
        <w:numPr>
          <w:ilvl w:val="0"/>
          <w:numId w:val="0"/>
        </w:numPr>
        <w:ind w:firstLine="560" w:firstLineChars="200"/>
        <w:jc w:val="both"/>
        <w:rPr>
          <w:rFonts w:hint="eastAsia" w:ascii="仿宋" w:hAnsi="仿宋" w:eastAsia="仿宋" w:cs="仿宋"/>
          <w:b w:val="0"/>
          <w:bCs w:val="0"/>
          <w:sz w:val="28"/>
          <w:szCs w:val="28"/>
          <w:lang w:val="en-US" w:eastAsia="zh-CN"/>
        </w:rPr>
      </w:pPr>
    </w:p>
    <w:p>
      <w:pPr>
        <w:pStyle w:val="2"/>
        <w:numPr>
          <w:ilvl w:val="0"/>
          <w:numId w:val="0"/>
        </w:numPr>
        <w:jc w:val="both"/>
        <w:rPr>
          <w:rFonts w:hint="default" w:ascii="仿宋" w:hAnsi="仿宋" w:eastAsia="仿宋" w:cs="仿宋"/>
          <w:b w:val="0"/>
          <w:bCs w:val="0"/>
          <w:sz w:val="28"/>
          <w:szCs w:val="28"/>
          <w:lang w:val="en-US" w:eastAsia="zh-CN"/>
        </w:rPr>
        <w:sectPr>
          <w:pgSz w:w="11906" w:h="16838"/>
          <w:pgMar w:top="1440" w:right="1800" w:bottom="1440" w:left="1800" w:header="851" w:footer="992" w:gutter="0"/>
          <w:cols w:space="425" w:num="1"/>
          <w:docGrid w:type="lines" w:linePitch="312" w:charSpace="0"/>
        </w:sectPr>
      </w:pPr>
    </w:p>
    <w:p>
      <w:pPr>
        <w:spacing w:after="312" w:afterLines="100" w:line="480" w:lineRule="exact"/>
        <w:jc w:val="both"/>
        <w:outlineLvl w:val="1"/>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24"/>
          <w:szCs w:val="24"/>
          <w:lang w:val="en-US" w:eastAsia="zh-CN" w:bidi="ar-SA"/>
        </w:rPr>
        <w:t xml:space="preserve">附件5 </w:t>
      </w:r>
      <w:r>
        <w:rPr>
          <w:rFonts w:hint="eastAsia" w:ascii="仿宋" w:hAnsi="仿宋" w:eastAsia="仿宋"/>
          <w:b/>
          <w:bCs/>
          <w:color w:val="auto"/>
          <w:sz w:val="32"/>
          <w:szCs w:val="32"/>
          <w:lang w:val="en-US" w:eastAsia="zh-CN"/>
        </w:rPr>
        <w:t xml:space="preserve">                        </w:t>
      </w:r>
      <w:r>
        <w:rPr>
          <w:rFonts w:hint="eastAsia" w:ascii="仿宋" w:hAnsi="仿宋" w:eastAsia="仿宋" w:cs="Times New Roman"/>
          <w:b/>
          <w:bCs/>
          <w:color w:val="auto"/>
          <w:sz w:val="32"/>
          <w:szCs w:val="22"/>
          <w:lang w:val="en-US" w:eastAsia="zh-CN"/>
        </w:rPr>
        <w:t xml:space="preserve">     </w:t>
      </w:r>
      <w:r>
        <w:rPr>
          <w:rFonts w:hint="eastAsia" w:ascii="仿宋" w:hAnsi="仿宋" w:eastAsia="仿宋" w:cs="Times New Roman"/>
          <w:b/>
          <w:bCs/>
          <w:color w:val="auto"/>
          <w:sz w:val="30"/>
          <w:szCs w:val="30"/>
          <w:lang w:val="en-US" w:eastAsia="zh-CN"/>
        </w:rPr>
        <w:t xml:space="preserve"> </w:t>
      </w:r>
      <w:r>
        <w:rPr>
          <w:rFonts w:hint="eastAsia" w:ascii="仿宋" w:hAnsi="仿宋" w:eastAsia="仿宋" w:cs="仿宋"/>
          <w:b/>
          <w:bCs/>
          <w:color w:val="auto"/>
          <w:kern w:val="2"/>
          <w:sz w:val="30"/>
          <w:szCs w:val="30"/>
          <w:lang w:val="en-US" w:eastAsia="zh-CN" w:bidi="ar-SA"/>
        </w:rPr>
        <w:t>现场负责人介绍</w:t>
      </w:r>
    </w:p>
    <w:tbl>
      <w:tblPr>
        <w:tblStyle w:val="11"/>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证明人</w:t>
            </w:r>
            <w:r>
              <w:rPr>
                <w:rFonts w:hint="eastAsia" w:ascii="仿宋" w:hAnsi="仿宋" w:eastAsia="仿宋" w:cs="仿宋"/>
                <w:color w:val="auto"/>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color w:val="auto"/>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sz w:val="24"/>
          <w:szCs w:val="24"/>
          <w:lang w:val="en-US" w:eastAsia="zh-CN"/>
        </w:rPr>
        <w:t>注：</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现场负责人</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须提供岗位资格证、职称证等（如有）</w:t>
      </w:r>
    </w:p>
    <w:p>
      <w:pPr>
        <w:spacing w:line="560" w:lineRule="exact"/>
        <w:outlineLvl w:val="0"/>
        <w:rPr>
          <w:rFonts w:ascii="仿宋" w:hAnsi="仿宋" w:eastAsia="仿宋" w:cs="仿宋"/>
          <w:b/>
          <w:bCs/>
          <w:sz w:val="32"/>
          <w:szCs w:val="32"/>
          <w:highlight w:val="none"/>
        </w:rPr>
      </w:pPr>
      <w:r>
        <w:rPr>
          <w:rFonts w:hint="eastAsia" w:ascii="仿宋" w:hAnsi="仿宋" w:eastAsia="仿宋" w:cs="仿宋"/>
          <w:b/>
          <w:bCs/>
          <w:sz w:val="24"/>
          <w:highlight w:val="none"/>
        </w:rPr>
        <w:t xml:space="preserve">附件6 </w:t>
      </w:r>
      <w:r>
        <w:rPr>
          <w:rFonts w:hint="eastAsia" w:ascii="仿宋" w:hAnsi="仿宋" w:eastAsia="仿宋"/>
          <w:b/>
          <w:bCs/>
          <w:sz w:val="32"/>
          <w:szCs w:val="22"/>
          <w:highlight w:val="none"/>
        </w:rPr>
        <w:t xml:space="preserve">                </w:t>
      </w:r>
      <w:r>
        <w:rPr>
          <w:rFonts w:hint="eastAsia" w:ascii="仿宋" w:hAnsi="仿宋" w:eastAsia="仿宋" w:cs="仿宋"/>
          <w:b/>
          <w:bCs/>
          <w:sz w:val="32"/>
          <w:szCs w:val="32"/>
          <w:highlight w:val="none"/>
        </w:rPr>
        <w:t>施工组织方案</w:t>
      </w:r>
    </w:p>
    <w:p>
      <w:pPr>
        <w:spacing w:line="560" w:lineRule="exact"/>
        <w:outlineLvl w:val="1"/>
        <w:rPr>
          <w:rFonts w:ascii="仿宋" w:hAnsi="仿宋" w:eastAsia="仿宋" w:cs="仿宋"/>
          <w:b/>
          <w:bCs/>
          <w:sz w:val="28"/>
          <w:szCs w:val="28"/>
          <w:highlight w:val="none"/>
        </w:rPr>
      </w:pPr>
      <w:r>
        <w:rPr>
          <w:rFonts w:hint="eastAsia" w:ascii="仿宋" w:hAnsi="仿宋" w:eastAsia="仿宋" w:cs="仿宋"/>
          <w:b/>
          <w:bCs/>
          <w:sz w:val="28"/>
          <w:szCs w:val="28"/>
          <w:highlight w:val="none"/>
        </w:rPr>
        <w:t>1、项目进度计划表</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line="560" w:lineRule="exact"/>
        <w:outlineLvl w:val="1"/>
        <w:rPr>
          <w:rFonts w:ascii="仿宋" w:hAnsi="仿宋" w:eastAsia="仿宋" w:cs="仿宋"/>
          <w:b/>
          <w:bCs/>
          <w:sz w:val="28"/>
          <w:szCs w:val="28"/>
          <w:highlight w:val="none"/>
        </w:rPr>
      </w:pPr>
      <w:r>
        <w:rPr>
          <w:rFonts w:hint="eastAsia" w:ascii="仿宋" w:hAnsi="仿宋" w:eastAsia="仿宋" w:cs="仿宋"/>
          <w:b/>
          <w:bCs/>
          <w:sz w:val="28"/>
          <w:szCs w:val="28"/>
          <w:highlight w:val="none"/>
        </w:rPr>
        <w:t>2、安全管理措施</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r>
        <w:rPr>
          <w:rFonts w:hint="eastAsia" w:ascii="仿宋" w:hAnsi="仿宋" w:eastAsia="仿宋" w:cs="仿宋"/>
          <w:b/>
          <w:bCs/>
          <w:sz w:val="28"/>
          <w:szCs w:val="28"/>
          <w:highlight w:val="none"/>
        </w:rPr>
        <w:t>3、质量管理措施</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r>
        <w:rPr>
          <w:rFonts w:hint="eastAsia" w:ascii="仿宋" w:hAnsi="仿宋" w:eastAsia="仿宋" w:cs="仿宋"/>
          <w:b/>
          <w:bCs/>
          <w:sz w:val="28"/>
          <w:szCs w:val="28"/>
          <w:highlight w:val="none"/>
        </w:rPr>
        <w:t>4、文明施工管理措施</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r>
        <w:rPr>
          <w:rFonts w:hint="eastAsia" w:ascii="仿宋" w:hAnsi="仿宋" w:eastAsia="仿宋" w:cs="仿宋"/>
          <w:b/>
          <w:bCs/>
          <w:sz w:val="28"/>
          <w:szCs w:val="28"/>
          <w:highlight w:val="none"/>
        </w:rPr>
        <w:t>5、承接本工程的优势</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专业</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pStyle w:val="2"/>
        <w:spacing w:line="360" w:lineRule="auto"/>
        <w:ind w:firstLine="0"/>
        <w:rPr>
          <w:rFonts w:ascii="方正小标宋_GBK" w:hAnsi="方正小标宋_GBK" w:eastAsia="方正小标宋_GBK" w:cs="方正小标宋_GBK"/>
          <w:b/>
          <w:bCs/>
          <w:sz w:val="24"/>
          <w:szCs w:val="24"/>
          <w:highlight w:val="none"/>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附件7                      </w:t>
      </w:r>
      <w:r>
        <w:rPr>
          <w:rFonts w:hint="eastAsia" w:ascii="仿宋" w:hAnsi="仿宋" w:eastAsia="仿宋" w:cs="仿宋"/>
          <w:b/>
          <w:bCs/>
          <w:sz w:val="28"/>
          <w:szCs w:val="28"/>
          <w:highlight w:val="none"/>
        </w:rPr>
        <w:t>施工业绩汇总表</w:t>
      </w:r>
    </w:p>
    <w:tbl>
      <w:tblPr>
        <w:tblStyle w:val="11"/>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highlight w:val="none"/>
              </w:rPr>
            </w:pPr>
            <w:r>
              <w:rPr>
                <w:rFonts w:hint="eastAsia" w:ascii="宋体" w:hAnsi="宋体" w:cs="宋体"/>
                <w:spacing w:val="100"/>
                <w:kern w:val="0"/>
                <w:szCs w:val="21"/>
                <w:highlight w:val="none"/>
              </w:rPr>
              <w:t>类似工程业绩</w:t>
            </w:r>
          </w:p>
        </w:tc>
        <w:tc>
          <w:tcPr>
            <w:tcW w:w="2739" w:type="dxa"/>
            <w:gridSpan w:val="2"/>
            <w:vAlign w:val="center"/>
          </w:tcPr>
          <w:p>
            <w:pPr>
              <w:jc w:val="center"/>
              <w:rPr>
                <w:rFonts w:ascii="宋体" w:hAnsi="宋体" w:cs="宋体"/>
                <w:kern w:val="0"/>
                <w:szCs w:val="21"/>
                <w:highlight w:val="none"/>
              </w:rPr>
            </w:pPr>
            <w:r>
              <w:rPr>
                <w:rFonts w:hint="eastAsia" w:ascii="宋体" w:hAnsi="宋体" w:cs="宋体"/>
                <w:kern w:val="0"/>
                <w:szCs w:val="21"/>
                <w:highlight w:val="none"/>
              </w:rPr>
              <w:t>工程名称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施工时间</w:t>
            </w:r>
          </w:p>
        </w:tc>
        <w:tc>
          <w:tcPr>
            <w:tcW w:w="2337"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工程地点</w:t>
            </w:r>
          </w:p>
        </w:tc>
        <w:tc>
          <w:tcPr>
            <w:tcW w:w="178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highlight w:val="none"/>
              </w:rPr>
            </w:pPr>
            <w:r>
              <w:rPr>
                <w:rFonts w:hint="eastAsia" w:ascii="宋体" w:hAnsi="宋体" w:cs="宋体"/>
                <w:spacing w:val="100"/>
                <w:kern w:val="0"/>
                <w:szCs w:val="21"/>
                <w:highlight w:val="none"/>
              </w:rPr>
              <w:t>获奖情况</w:t>
            </w:r>
          </w:p>
        </w:tc>
        <w:tc>
          <w:tcPr>
            <w:tcW w:w="2739"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奖项名称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获奖时间</w:t>
            </w:r>
          </w:p>
        </w:tc>
        <w:tc>
          <w:tcPr>
            <w:tcW w:w="120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证明人</w:t>
            </w:r>
          </w:p>
        </w:tc>
        <w:tc>
          <w:tcPr>
            <w:tcW w:w="2914"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bl>
    <w:p>
      <w:pPr>
        <w:spacing w:line="560" w:lineRule="exact"/>
        <w:rPr>
          <w:highlight w:val="none"/>
        </w:rPr>
      </w:pPr>
      <w:r>
        <w:rPr>
          <w:rFonts w:hint="eastAsia"/>
          <w:highlight w:val="none"/>
        </w:rPr>
        <w:t>注：“类似业绩、获奖情况”须提供合同（原件扫描件）</w:t>
      </w:r>
      <w:r>
        <w:rPr>
          <w:rFonts w:hint="eastAsia"/>
          <w:highlight w:val="none"/>
          <w:lang w:eastAsia="zh-CN"/>
        </w:rPr>
        <w:t>、</w:t>
      </w:r>
      <w:r>
        <w:rPr>
          <w:rFonts w:hint="eastAsia"/>
          <w:highlight w:val="none"/>
          <w:lang w:val="en-US" w:eastAsia="zh-CN"/>
        </w:rPr>
        <w:t>发票（原件扫描件）</w:t>
      </w:r>
      <w:r>
        <w:rPr>
          <w:rFonts w:hint="eastAsia"/>
          <w:highlight w:val="none"/>
        </w:rPr>
        <w:t>。</w:t>
      </w:r>
    </w:p>
    <w:p>
      <w:pPr>
        <w:pStyle w:val="2"/>
        <w:spacing w:line="360" w:lineRule="auto"/>
        <w:ind w:firstLine="0"/>
        <w:rPr>
          <w:rFonts w:ascii="仿宋" w:hAnsi="仿宋" w:eastAsia="仿宋" w:cs="仿宋"/>
          <w:b/>
          <w:bCs/>
          <w:sz w:val="24"/>
          <w:szCs w:val="24"/>
          <w:highlight w:val="none"/>
        </w:rPr>
      </w:pPr>
    </w:p>
    <w:p>
      <w:pPr>
        <w:spacing w:line="560" w:lineRule="exact"/>
        <w:outlineLvl w:val="0"/>
        <w:rPr>
          <w:rFonts w:ascii="仿宋" w:hAnsi="仿宋" w:eastAsia="仿宋" w:cs="仿宋"/>
          <w:b/>
          <w:bCs/>
          <w:sz w:val="24"/>
          <w:highlight w:val="none"/>
        </w:r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附件8 </w:t>
      </w:r>
      <w:r>
        <w:rPr>
          <w:rFonts w:hint="eastAsia" w:ascii="仿宋" w:hAnsi="仿宋" w:eastAsia="仿宋"/>
          <w:b/>
          <w:bCs/>
          <w:sz w:val="32"/>
          <w:szCs w:val="22"/>
          <w:highlight w:val="none"/>
        </w:rPr>
        <w:t xml:space="preserve">         </w:t>
      </w:r>
      <w:r>
        <w:rPr>
          <w:rFonts w:hint="eastAsia" w:ascii="仿宋" w:hAnsi="仿宋" w:eastAsia="仿宋" w:cs="仿宋"/>
          <w:b/>
          <w:bCs/>
          <w:sz w:val="28"/>
          <w:szCs w:val="28"/>
          <w:highlight w:val="none"/>
        </w:rPr>
        <w:t xml:space="preserve">     拟投入机械设备表</w:t>
      </w:r>
    </w:p>
    <w:tbl>
      <w:tblPr>
        <w:tblStyle w:val="11"/>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r>
              <w:rPr>
                <w:rFonts w:hint="eastAsia"/>
                <w:highlight w:val="none"/>
              </w:rPr>
              <w:t>序号</w:t>
            </w:r>
          </w:p>
        </w:tc>
        <w:tc>
          <w:tcPr>
            <w:tcW w:w="1604" w:type="dxa"/>
            <w:vAlign w:val="center"/>
          </w:tcPr>
          <w:p>
            <w:pPr>
              <w:pStyle w:val="6"/>
              <w:adjustRightInd w:val="0"/>
              <w:snapToGrid w:val="0"/>
              <w:spacing w:line="400" w:lineRule="atLeast"/>
              <w:jc w:val="center"/>
              <w:rPr>
                <w:highlight w:val="none"/>
              </w:rPr>
            </w:pPr>
            <w:r>
              <w:rPr>
                <w:rFonts w:hint="eastAsia"/>
                <w:highlight w:val="none"/>
              </w:rPr>
              <w:t>设备名称</w:t>
            </w:r>
          </w:p>
        </w:tc>
        <w:tc>
          <w:tcPr>
            <w:tcW w:w="1134" w:type="dxa"/>
            <w:vAlign w:val="center"/>
          </w:tcPr>
          <w:p>
            <w:pPr>
              <w:pStyle w:val="6"/>
              <w:adjustRightInd w:val="0"/>
              <w:snapToGrid w:val="0"/>
              <w:spacing w:line="400" w:lineRule="atLeast"/>
              <w:jc w:val="center"/>
              <w:rPr>
                <w:highlight w:val="none"/>
              </w:rPr>
            </w:pPr>
            <w:r>
              <w:rPr>
                <w:rFonts w:hint="eastAsia"/>
                <w:highlight w:val="none"/>
              </w:rPr>
              <w:t>型号规格</w:t>
            </w:r>
          </w:p>
        </w:tc>
        <w:tc>
          <w:tcPr>
            <w:tcW w:w="979" w:type="dxa"/>
            <w:vAlign w:val="center"/>
          </w:tcPr>
          <w:p>
            <w:pPr>
              <w:pStyle w:val="6"/>
              <w:adjustRightInd w:val="0"/>
              <w:snapToGrid w:val="0"/>
              <w:spacing w:line="400" w:lineRule="atLeast"/>
              <w:jc w:val="center"/>
              <w:rPr>
                <w:highlight w:val="none"/>
              </w:rPr>
            </w:pPr>
            <w:r>
              <w:rPr>
                <w:rFonts w:hint="eastAsia"/>
                <w:highlight w:val="none"/>
              </w:rPr>
              <w:t>数量</w:t>
            </w:r>
          </w:p>
        </w:tc>
        <w:tc>
          <w:tcPr>
            <w:tcW w:w="943" w:type="dxa"/>
            <w:vAlign w:val="center"/>
          </w:tcPr>
          <w:p>
            <w:pPr>
              <w:pStyle w:val="6"/>
              <w:adjustRightInd w:val="0"/>
              <w:snapToGrid w:val="0"/>
              <w:spacing w:line="400" w:lineRule="atLeast"/>
              <w:jc w:val="center"/>
              <w:rPr>
                <w:highlight w:val="none"/>
              </w:rPr>
            </w:pPr>
            <w:r>
              <w:rPr>
                <w:rFonts w:hint="eastAsia"/>
                <w:highlight w:val="none"/>
              </w:rPr>
              <w:t>产地</w:t>
            </w:r>
          </w:p>
        </w:tc>
        <w:tc>
          <w:tcPr>
            <w:tcW w:w="1166" w:type="dxa"/>
            <w:vAlign w:val="center"/>
          </w:tcPr>
          <w:p>
            <w:pPr>
              <w:pStyle w:val="6"/>
              <w:adjustRightInd w:val="0"/>
              <w:snapToGrid w:val="0"/>
              <w:spacing w:line="400" w:lineRule="atLeast"/>
              <w:jc w:val="center"/>
              <w:rPr>
                <w:highlight w:val="none"/>
              </w:rPr>
            </w:pPr>
            <w:r>
              <w:rPr>
                <w:rFonts w:hint="eastAsia"/>
                <w:highlight w:val="none"/>
              </w:rPr>
              <w:t>现存放点</w:t>
            </w:r>
          </w:p>
        </w:tc>
        <w:tc>
          <w:tcPr>
            <w:tcW w:w="1542" w:type="dxa"/>
            <w:vAlign w:val="center"/>
          </w:tcPr>
          <w:p>
            <w:pPr>
              <w:pStyle w:val="6"/>
              <w:adjustRightInd w:val="0"/>
              <w:snapToGrid w:val="0"/>
              <w:spacing w:line="400" w:lineRule="atLeast"/>
              <w:jc w:val="center"/>
              <w:rPr>
                <w:highlight w:val="none"/>
              </w:rPr>
            </w:pPr>
            <w:r>
              <w:rPr>
                <w:rFonts w:hint="eastAsia"/>
                <w:highlight w:val="none"/>
              </w:rPr>
              <w:t>进场时间</w:t>
            </w:r>
          </w:p>
        </w:tc>
        <w:tc>
          <w:tcPr>
            <w:tcW w:w="898" w:type="dxa"/>
            <w:vAlign w:val="center"/>
          </w:tcPr>
          <w:p>
            <w:pPr>
              <w:pStyle w:val="6"/>
              <w:adjustRightInd w:val="0"/>
              <w:snapToGrid w:val="0"/>
              <w:spacing w:line="400" w:lineRule="atLeast"/>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1</w:t>
            </w: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2</w:t>
            </w: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3</w:t>
            </w: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4</w:t>
            </w: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bl>
    <w:p>
      <w:pPr>
        <w:spacing w:line="560" w:lineRule="exact"/>
        <w:rPr>
          <w:rFonts w:ascii="仿宋" w:hAnsi="仿宋" w:eastAsia="仿宋"/>
          <w:b/>
          <w:bCs/>
          <w:sz w:val="36"/>
          <w:highlight w:val="none"/>
        </w:rPr>
      </w:pPr>
      <w:r>
        <w:rPr>
          <w:rFonts w:hint="eastAsia"/>
          <w:highlight w:val="none"/>
        </w:rPr>
        <w:t xml:space="preserve">注：“进场时间”是指签订合同后的天数，如“第五天”。      </w:t>
      </w:r>
    </w:p>
    <w:p>
      <w:pPr>
        <w:spacing w:line="500" w:lineRule="exact"/>
        <w:rPr>
          <w:rFonts w:ascii="仿宋" w:hAnsi="仿宋" w:eastAsia="仿宋"/>
          <w:b/>
          <w:bCs/>
          <w:sz w:val="36"/>
          <w:highlight w:val="none"/>
        </w:rPr>
      </w:pPr>
    </w:p>
    <w:p>
      <w:pPr>
        <w:spacing w:line="560" w:lineRule="exact"/>
        <w:outlineLvl w:val="0"/>
        <w:rPr>
          <w:rFonts w:ascii="仿宋" w:hAnsi="仿宋" w:eastAsia="仿宋"/>
          <w:b/>
          <w:bCs/>
          <w:sz w:val="30"/>
          <w:szCs w:val="30"/>
          <w:highlight w:val="none"/>
        </w:r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附件9                   </w:t>
      </w:r>
      <w:r>
        <w:rPr>
          <w:rFonts w:hint="eastAsia" w:ascii="仿宋" w:hAnsi="仿宋" w:eastAsia="仿宋" w:cs="仿宋"/>
          <w:b/>
          <w:bCs/>
          <w:sz w:val="28"/>
          <w:szCs w:val="28"/>
          <w:highlight w:val="none"/>
        </w:rPr>
        <w:t xml:space="preserve"> 拟投入人员情况汇总表</w:t>
      </w:r>
    </w:p>
    <w:tbl>
      <w:tblPr>
        <w:tblStyle w:val="11"/>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bl>
    <w:p>
      <w:pPr>
        <w:spacing w:line="560" w:lineRule="exact"/>
        <w:rPr>
          <w:rFonts w:ascii="仿宋" w:hAnsi="仿宋" w:eastAsia="仿宋"/>
          <w:b/>
          <w:bCs/>
          <w:sz w:val="36"/>
          <w:highlight w:val="none"/>
        </w:rPr>
        <w:sectPr>
          <w:pgSz w:w="11906" w:h="16838"/>
          <w:pgMar w:top="1440" w:right="1511" w:bottom="1440" w:left="1680" w:header="567" w:footer="992" w:gutter="0"/>
          <w:cols w:space="425" w:num="1"/>
          <w:docGrid w:type="lines" w:linePitch="312" w:charSpace="0"/>
        </w:sectPr>
      </w:pPr>
      <w:r>
        <w:rPr>
          <w:rFonts w:hint="eastAsia"/>
          <w:highlight w:val="none"/>
        </w:rPr>
        <w:t>注：“拟投入人员情况”须</w:t>
      </w:r>
      <w:r>
        <w:rPr>
          <w:rFonts w:hint="eastAsia"/>
          <w:highlight w:val="none"/>
          <w:lang w:val="en-US" w:eastAsia="zh-CN"/>
        </w:rPr>
        <w:t>有从事过建筑工程，身体健康，符合最新用工条件</w:t>
      </w:r>
      <w:r>
        <w:rPr>
          <w:rFonts w:hint="eastAsia"/>
          <w:highlight w:val="none"/>
        </w:rPr>
        <w:t xml:space="preserve">。 </w:t>
      </w:r>
    </w:p>
    <w:p>
      <w:pPr>
        <w:pStyle w:val="2"/>
        <w:spacing w:line="360" w:lineRule="auto"/>
        <w:ind w:firstLine="0"/>
        <w:rPr>
          <w:rFonts w:ascii="仿宋" w:hAnsi="仿宋" w:eastAsia="仿宋"/>
          <w:b/>
          <w:bCs/>
          <w:sz w:val="28"/>
          <w:szCs w:val="28"/>
          <w:highlight w:val="none"/>
        </w:rPr>
      </w:pPr>
      <w:r>
        <w:rPr>
          <w:rFonts w:hint="eastAsia" w:ascii="仿宋" w:hAnsi="仿宋" w:eastAsia="仿宋" w:cs="仿宋"/>
          <w:b/>
          <w:bCs/>
          <w:sz w:val="24"/>
          <w:szCs w:val="24"/>
          <w:highlight w:val="none"/>
        </w:rPr>
        <w:t xml:space="preserve">附件10 </w:t>
      </w:r>
      <w:r>
        <w:rPr>
          <w:rFonts w:hint="eastAsia" w:ascii="仿宋" w:hAnsi="仿宋" w:eastAsia="仿宋"/>
          <w:b/>
          <w:bCs/>
          <w:sz w:val="30"/>
          <w:szCs w:val="30"/>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b/>
          <w:bCs/>
          <w:sz w:val="30"/>
          <w:szCs w:val="30"/>
          <w:highlight w:val="none"/>
        </w:rPr>
        <w:t xml:space="preserve"> </w:t>
      </w:r>
      <w:r>
        <w:rPr>
          <w:rFonts w:hint="eastAsia" w:ascii="仿宋" w:hAnsi="仿宋" w:eastAsia="仿宋"/>
          <w:b/>
          <w:bCs/>
          <w:sz w:val="28"/>
          <w:szCs w:val="28"/>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承诺书</w:t>
      </w:r>
    </w:p>
    <w:p>
      <w:pPr>
        <w:pStyle w:val="2"/>
        <w:spacing w:line="460" w:lineRule="exact"/>
        <w:ind w:firstLine="0"/>
        <w:rPr>
          <w:rFonts w:ascii="仿宋" w:hAnsi="仿宋" w:eastAsia="仿宋" w:cs="仿宋"/>
          <w:sz w:val="24"/>
          <w:szCs w:val="24"/>
          <w:highlight w:val="none"/>
        </w:rPr>
      </w:pPr>
      <w:r>
        <w:rPr>
          <w:rFonts w:hint="eastAsia" w:ascii="仿宋" w:hAnsi="仿宋" w:eastAsia="仿宋" w:cs="仿宋"/>
          <w:sz w:val="24"/>
          <w:szCs w:val="24"/>
          <w:highlight w:val="none"/>
        </w:rPr>
        <w:t>赤壁市赤马港建筑安装工程有限公司：</w:t>
      </w:r>
    </w:p>
    <w:p>
      <w:pPr>
        <w:pStyle w:val="2"/>
        <w:spacing w:line="460" w:lineRule="exact"/>
        <w:ind w:firstLineChars="200"/>
        <w:rPr>
          <w:rFonts w:ascii="仿宋" w:hAnsi="仿宋" w:eastAsia="仿宋" w:cs="仿宋"/>
          <w:sz w:val="24"/>
          <w:szCs w:val="24"/>
          <w:highlight w:val="none"/>
        </w:rPr>
      </w:pPr>
      <w:r>
        <w:rPr>
          <w:rFonts w:hint="eastAsia" w:ascii="仿宋" w:hAnsi="仿宋" w:eastAsia="仿宋" w:cs="仿宋"/>
          <w:sz w:val="24"/>
          <w:szCs w:val="24"/>
          <w:highlight w:val="none"/>
        </w:rPr>
        <w:t>我司对贵司</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u w:val="single"/>
          <w:lang w:eastAsia="zh-CN"/>
        </w:rPr>
        <w:t>“未来之城一期项目弱电工程”</w:t>
      </w:r>
      <w:r>
        <w:rPr>
          <w:rFonts w:hint="eastAsia" w:ascii="仿宋" w:hAnsi="仿宋" w:eastAsia="仿宋" w:cs="仿宋"/>
          <w:sz w:val="24"/>
          <w:szCs w:val="24"/>
          <w:highlight w:val="none"/>
        </w:rPr>
        <w:t xml:space="preserve">报名文件所有内容予以接受且认可，并对以下内容进行承诺。 </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1.我司自愿在报名文件规定时限内按照报名文件要求完成报名任务。</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2.遵守相关法律法规的规定，自觉维护市场经济秩序。否则，同意被废除报名资格并接受处罚。</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3.报名文件内容无任何虚假。若评审过程中查出有虚假，同意作无效报名文件处理；若入选后查出有虚假，同意废除入选资格。</w:t>
      </w:r>
    </w:p>
    <w:p>
      <w:pPr>
        <w:tabs>
          <w:tab w:val="left" w:pos="3261"/>
        </w:tabs>
        <w:spacing w:line="46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ascii="仿宋" w:hAnsi="仿宋" w:eastAsia="仿宋" w:cs="仿宋"/>
          <w:color w:val="160B11"/>
          <w:sz w:val="24"/>
          <w:szCs w:val="24"/>
          <w:highlight w:val="none"/>
          <w:lang w:val="en-US" w:eastAsia="zh-CN"/>
        </w:rPr>
        <w:t xml:space="preserve">特此承诺！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报名单位（公章）：</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法定代表人（签字）：</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jc w:val="both"/>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bookmarkEnd w:id="8"/>
    <w:bookmarkEnd w:id="9"/>
    <w:p>
      <w:pPr>
        <w:keepNext w:val="0"/>
        <w:keepLines w:val="0"/>
        <w:pageBreakBefore w:val="0"/>
        <w:kinsoku/>
        <w:overflowPunct/>
        <w:topLinePunct w:val="0"/>
        <w:autoSpaceDE/>
        <w:autoSpaceDN/>
        <w:bidi w:val="0"/>
        <w:spacing w:line="440" w:lineRule="exact"/>
        <w:rPr>
          <w:rFonts w:hint="eastAsia"/>
          <w:sz w:val="24"/>
          <w:szCs w:val="24"/>
          <w:lang w:val="en-US"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b/>
          <w:color w:val="000000"/>
          <w:sz w:val="28"/>
          <w:szCs w:val="28"/>
          <w:lang w:eastAsia="zh-CN"/>
        </w:rPr>
        <w:t>“未来之城一期项目弱电工程”</w:t>
      </w:r>
      <w:r>
        <w:rPr>
          <w:rFonts w:hint="eastAsia" w:ascii="仿宋" w:hAnsi="仿宋" w:eastAsia="仿宋" w:cs="仿宋"/>
          <w:b/>
          <w:color w:val="000000"/>
          <w:sz w:val="28"/>
          <w:szCs w:val="28"/>
          <w:lang w:val="en-US" w:eastAsia="zh-CN"/>
        </w:rPr>
        <w:t>施工</w:t>
      </w:r>
      <w:r>
        <w:rPr>
          <w:rFonts w:hint="eastAsia" w:ascii="仿宋" w:hAnsi="仿宋" w:eastAsia="仿宋" w:cs="仿宋"/>
          <w:b/>
          <w:color w:val="000000"/>
          <w:sz w:val="28"/>
          <w:szCs w:val="28"/>
        </w:rPr>
        <w:t>合同</w:t>
      </w:r>
      <w:r>
        <w:rPr>
          <w:rFonts w:hint="eastAsia" w:ascii="仿宋" w:hAnsi="仿宋" w:eastAsia="仿宋" w:cs="仿宋"/>
          <w:color w:val="000000"/>
          <w:sz w:val="28"/>
          <w:szCs w:val="28"/>
        </w:rPr>
        <w:t xml:space="preserve">  </w:t>
      </w:r>
      <w:r>
        <w:rPr>
          <w:rFonts w:hint="eastAsia" w:ascii="仿宋" w:hAnsi="仿宋"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000000"/>
          <w:sz w:val="24"/>
          <w:szCs w:val="24"/>
          <w:u w:val="single"/>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合同编号：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pStyle w:val="10"/>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10"/>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10"/>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10"/>
        <w:spacing w:before="0" w:beforeAutospacing="0" w:after="0" w:afterAutospacing="0" w:line="360" w:lineRule="auto"/>
        <w:jc w:val="both"/>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10"/>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10"/>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10"/>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color w:val="160B11"/>
          <w:sz w:val="24"/>
          <w:szCs w:val="24"/>
          <w:lang w:val="en-US" w:eastAsia="zh-CN"/>
        </w:rPr>
      </w:pPr>
      <w:r>
        <w:rPr>
          <w:rFonts w:hint="eastAsia" w:ascii="仿宋" w:hAnsi="仿宋" w:eastAsia="仿宋" w:cs="仿宋"/>
          <w:color w:val="160B11"/>
          <w:sz w:val="24"/>
          <w:szCs w:val="24"/>
        </w:rPr>
        <w:t>根据《中华人民共和国</w:t>
      </w:r>
      <w:r>
        <w:rPr>
          <w:rFonts w:hint="eastAsia" w:ascii="仿宋" w:hAnsi="仿宋" w:eastAsia="仿宋" w:cs="仿宋"/>
          <w:color w:val="160B11"/>
          <w:sz w:val="24"/>
          <w:szCs w:val="24"/>
          <w:lang w:val="en-US" w:eastAsia="zh-CN"/>
        </w:rPr>
        <w:t>民法典</w:t>
      </w:r>
      <w:r>
        <w:rPr>
          <w:rFonts w:hint="eastAsia" w:ascii="仿宋" w:hAnsi="仿宋" w:eastAsia="仿宋" w:cs="仿宋"/>
          <w:color w:val="160B11"/>
          <w:sz w:val="24"/>
          <w:szCs w:val="24"/>
        </w:rPr>
        <w:t>》及有关法律</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行政法规</w:t>
      </w:r>
      <w:r>
        <w:rPr>
          <w:rFonts w:hint="eastAsia" w:ascii="仿宋" w:hAnsi="仿宋" w:eastAsia="仿宋" w:cs="仿宋"/>
          <w:color w:val="160B11"/>
          <w:sz w:val="24"/>
          <w:szCs w:val="24"/>
        </w:rPr>
        <w:t>规定，为明确双方权利和义</w:t>
      </w:r>
      <w:r>
        <w:rPr>
          <w:rFonts w:hint="eastAsia" w:ascii="仿宋" w:hAnsi="仿宋" w:eastAsia="仿宋" w:cs="仿宋"/>
          <w:color w:val="160B11"/>
          <w:sz w:val="24"/>
          <w:szCs w:val="24"/>
          <w:lang w:eastAsia="zh-CN"/>
        </w:rPr>
        <w:t>务，遵循平等、自愿、公平、诚信原则，甲乙双方就</w:t>
      </w:r>
      <w:r>
        <w:rPr>
          <w:rFonts w:hint="eastAsia" w:ascii="仿宋" w:hAnsi="仿宋" w:eastAsia="仿宋" w:cs="仿宋"/>
          <w:color w:val="160B11"/>
          <w:sz w:val="24"/>
          <w:szCs w:val="24"/>
          <w:u w:val="single"/>
          <w:lang w:eastAsia="zh-CN"/>
        </w:rPr>
        <w:t>“未来之城一期项目弱电工程”</w:t>
      </w:r>
      <w:r>
        <w:rPr>
          <w:rFonts w:hint="eastAsia" w:ascii="仿宋" w:hAnsi="仿宋" w:eastAsia="仿宋" w:cs="仿宋"/>
          <w:color w:val="160B11"/>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1.1</w:t>
      </w:r>
      <w:r>
        <w:rPr>
          <w:rFonts w:hint="eastAsia" w:ascii="仿宋" w:hAnsi="仿宋" w:eastAsia="仿宋" w:cs="仿宋"/>
          <w:color w:val="160B11"/>
          <w:sz w:val="24"/>
          <w:szCs w:val="24"/>
        </w:rPr>
        <w:t>工程名称</w:t>
      </w:r>
      <w:r>
        <w:rPr>
          <w:rFonts w:hint="eastAsia" w:ascii="仿宋" w:hAnsi="仿宋" w:eastAsia="仿宋" w:cs="仿宋"/>
          <w:color w:val="160B11"/>
          <w:sz w:val="24"/>
          <w:szCs w:val="24"/>
          <w:u w:val="none"/>
          <w:lang w:eastAsia="zh-CN"/>
        </w:rPr>
        <w:t>：</w:t>
      </w:r>
      <w:r>
        <w:rPr>
          <w:rFonts w:hint="eastAsia" w:ascii="仿宋" w:hAnsi="仿宋" w:eastAsia="仿宋" w:cs="仿宋"/>
          <w:color w:val="160B11"/>
          <w:sz w:val="24"/>
          <w:szCs w:val="24"/>
          <w:u w:val="single"/>
          <w:lang w:eastAsia="zh-CN"/>
        </w:rPr>
        <w:t>“未来之城一期项目弱电工程”</w:t>
      </w:r>
      <w:r>
        <w:rPr>
          <w:rFonts w:hint="eastAsia" w:ascii="仿宋" w:hAnsi="仿宋" w:eastAsia="仿宋" w:cs="仿宋"/>
          <w:color w:val="160B11"/>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1.2</w:t>
      </w:r>
      <w:r>
        <w:rPr>
          <w:rFonts w:hint="eastAsia" w:ascii="仿宋" w:hAnsi="仿宋" w:eastAsia="仿宋" w:cs="仿宋"/>
          <w:color w:val="160B11"/>
          <w:sz w:val="24"/>
          <w:szCs w:val="24"/>
        </w:rPr>
        <w:t>工程地址：</w:t>
      </w:r>
      <w:r>
        <w:rPr>
          <w:rFonts w:ascii="仿宋" w:hAnsi="仿宋" w:eastAsia="仿宋" w:cs="仿宋"/>
          <w:i w:val="0"/>
          <w:iCs w:val="0"/>
          <w:caps w:val="0"/>
          <w:spacing w:val="8"/>
          <w:sz w:val="24"/>
          <w:szCs w:val="24"/>
          <w:u w:val="single"/>
          <w:shd w:val="clear" w:fill="FFFFFF"/>
        </w:rPr>
        <w:t>赤壁市疾控中心对面</w:t>
      </w:r>
      <w:r>
        <w:rPr>
          <w:rFonts w:hint="eastAsia" w:ascii="仿宋" w:hAnsi="仿宋" w:eastAsia="仿宋" w:cs="仿宋"/>
          <w:color w:val="160B11"/>
          <w:sz w:val="24"/>
          <w:u w:val="single"/>
          <w:lang w:val="en-US" w:eastAsia="zh-CN"/>
        </w:rPr>
        <w:t xml:space="preserve"> </w:t>
      </w:r>
      <w:r>
        <w:rPr>
          <w:rFonts w:hint="eastAsia" w:ascii="仿宋" w:hAnsi="仿宋" w:eastAsia="仿宋" w:cs="仿宋"/>
          <w:color w:val="160B11"/>
          <w:sz w:val="24"/>
          <w:szCs w:val="24"/>
          <w:u w:val="none"/>
          <w:lang w:val="en-US" w:eastAsia="zh-CN"/>
        </w:rPr>
        <w:t>。</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160B11"/>
          <w:sz w:val="24"/>
          <w:u w:val="single"/>
        </w:rPr>
      </w:pPr>
      <w:r>
        <w:rPr>
          <w:rFonts w:hint="eastAsia" w:ascii="仿宋" w:hAnsi="仿宋" w:eastAsia="仿宋" w:cs="仿宋"/>
          <w:color w:val="160B11"/>
          <w:sz w:val="24"/>
        </w:rPr>
        <w:t>1.3</w:t>
      </w:r>
      <w:r>
        <w:rPr>
          <w:rFonts w:hint="eastAsia" w:ascii="仿宋" w:hAnsi="仿宋" w:eastAsia="仿宋" w:cs="仿宋"/>
          <w:color w:val="160B11"/>
          <w:sz w:val="24"/>
          <w:lang w:val="en-US" w:eastAsia="zh-CN"/>
        </w:rPr>
        <w:t>承包范围</w:t>
      </w:r>
      <w:r>
        <w:rPr>
          <w:rFonts w:hint="eastAsia" w:ascii="仿宋" w:hAnsi="仿宋" w:eastAsia="仿宋" w:cs="仿宋"/>
          <w:color w:val="160B11"/>
          <w:sz w:val="24"/>
          <w:lang w:eastAsia="zh-CN"/>
        </w:rPr>
        <w:t>：</w:t>
      </w:r>
      <w:r>
        <w:rPr>
          <w:rFonts w:hint="eastAsia" w:ascii="仿宋" w:hAnsi="仿宋" w:eastAsia="仿宋" w:cs="仿宋"/>
          <w:b/>
          <w:bCs/>
          <w:color w:val="FF0000"/>
          <w:kern w:val="0"/>
          <w:sz w:val="24"/>
          <w:szCs w:val="24"/>
          <w:highlight w:val="none"/>
          <w:u w:val="single" w:color="000000"/>
          <w:lang w:val="en-US" w:eastAsia="zh-CN"/>
        </w:rPr>
        <w:t>未来之城6#-11#楼及地下室范围内的监控系统、人员通道系统、五方对讲系统、小区广播系统（背景音乐系统）、停车场系统、楼宇门禁全数字可视联网系统、进出口门禁系统，</w:t>
      </w:r>
      <w:r>
        <w:rPr>
          <w:rFonts w:hint="eastAsia" w:ascii="仿宋" w:hAnsi="仿宋" w:eastAsia="仿宋" w:cs="仿宋"/>
          <w:b w:val="0"/>
          <w:bCs w:val="0"/>
          <w:kern w:val="0"/>
          <w:sz w:val="24"/>
          <w:szCs w:val="24"/>
          <w:highlight w:val="none"/>
          <w:u w:val="single"/>
          <w:lang w:val="en-US" w:eastAsia="zh-CN"/>
        </w:rPr>
        <w:t>包括但不限于以下主要内容：</w:t>
      </w:r>
      <w:r>
        <w:rPr>
          <w:rFonts w:hint="eastAsia" w:ascii="仿宋" w:hAnsi="仿宋" w:eastAsia="仿宋" w:cs="仿宋"/>
          <w:b w:val="0"/>
          <w:bCs w:val="0"/>
          <w:color w:val="auto"/>
          <w:kern w:val="0"/>
          <w:sz w:val="24"/>
          <w:szCs w:val="24"/>
          <w:highlight w:val="none"/>
          <w:u w:val="single"/>
          <w:lang w:val="en-US" w:eastAsia="zh-CN"/>
        </w:rPr>
        <w:t>（1）承包范围内</w:t>
      </w:r>
      <w:r>
        <w:rPr>
          <w:rFonts w:hint="eastAsia" w:ascii="仿宋" w:hAnsi="仿宋" w:eastAsia="仿宋" w:cs="仿宋"/>
          <w:b w:val="0"/>
          <w:bCs w:val="0"/>
          <w:color w:val="auto"/>
          <w:kern w:val="0"/>
          <w:sz w:val="24"/>
          <w:szCs w:val="24"/>
          <w:highlight w:val="none"/>
          <w:u w:val="single" w:color="000000"/>
          <w:lang w:val="en-US" w:eastAsia="zh-CN"/>
        </w:rPr>
        <w:t>所有设备及系统的采购、安装、调试、培训及售后。（2）现场成品保护及还原。</w:t>
      </w:r>
      <w:r>
        <w:rPr>
          <w:rFonts w:hint="eastAsia" w:ascii="仿宋" w:hAnsi="仿宋" w:eastAsia="仿宋" w:cs="仿宋"/>
          <w:b w:val="0"/>
          <w:bCs w:val="0"/>
          <w:color w:val="auto"/>
          <w:kern w:val="0"/>
          <w:sz w:val="24"/>
          <w:szCs w:val="24"/>
          <w:highlight w:val="none"/>
          <w:u w:val="single"/>
          <w:lang w:val="en-US" w:eastAsia="zh-CN"/>
        </w:rPr>
        <w:t>（3）现场安全文明施工所涉及到的所有材料及用工。（4）合同</w:t>
      </w:r>
      <w:r>
        <w:rPr>
          <w:rFonts w:hint="eastAsia" w:ascii="仿宋" w:hAnsi="仿宋" w:eastAsia="仿宋" w:cs="仿宋"/>
          <w:b w:val="0"/>
          <w:bCs w:val="0"/>
          <w:kern w:val="0"/>
          <w:sz w:val="24"/>
          <w:szCs w:val="24"/>
          <w:highlight w:val="none"/>
          <w:u w:val="single"/>
          <w:lang w:val="en-US" w:eastAsia="zh-CN"/>
        </w:rPr>
        <w:t>承包范围的事项不得发生任何杂工费用由甲方承担。（5）乙方根据甲方提供的图纸，提供满足要求的弱电设计方案，并</w:t>
      </w:r>
      <w:r>
        <w:rPr>
          <w:rFonts w:hint="eastAsia" w:ascii="仿宋" w:hAnsi="仿宋" w:eastAsia="仿宋" w:cs="仿宋"/>
          <w:b/>
          <w:bCs/>
          <w:color w:val="FF0000"/>
          <w:kern w:val="0"/>
          <w:sz w:val="24"/>
          <w:szCs w:val="24"/>
          <w:highlight w:val="none"/>
          <w:u w:val="single"/>
          <w:lang w:val="en-US" w:eastAsia="zh-CN"/>
        </w:rPr>
        <w:t>按照附件清单提供符合国家产品质量标准的正品设备，不得以任何理由以次充好，如发现有非正品则乙方以一赔十；未经甲方同意不得擅自更改方案。（6）乙方所采购的设备、材料应先提供样品给甲方项目部，甲方确认后，方可施工，金属材料均应为热镀锌，材料到达现场，应内外包装完好无损，若不能达到要求，甲方有权要求乙方更换产品，由此带来的一切损失由乙方自行承担。（7）材料的完整性、安全性等均由乙方负责；甲方仅提供安装现场及电源。</w:t>
      </w:r>
      <w:r>
        <w:rPr>
          <w:rFonts w:hint="eastAsia" w:ascii="仿宋" w:hAnsi="仿宋" w:eastAsia="仿宋" w:cs="仿宋"/>
          <w:b w:val="0"/>
          <w:bCs w:val="0"/>
          <w:color w:val="auto"/>
          <w:kern w:val="0"/>
          <w:sz w:val="24"/>
          <w:szCs w:val="24"/>
          <w:highlight w:val="none"/>
          <w:u w:val="single"/>
          <w:lang w:val="en-US" w:eastAsia="zh-CN"/>
        </w:rPr>
        <w:t>（8）</w:t>
      </w:r>
      <w:r>
        <w:rPr>
          <w:rFonts w:hint="eastAsia" w:ascii="仿宋" w:hAnsi="仿宋" w:eastAsia="仿宋" w:cs="仿宋"/>
          <w:b w:val="0"/>
          <w:bCs w:val="0"/>
          <w:kern w:val="0"/>
          <w:sz w:val="24"/>
          <w:szCs w:val="24"/>
          <w:highlight w:val="none"/>
          <w:u w:val="single"/>
          <w:lang w:val="en-US" w:eastAsia="zh-CN"/>
        </w:rPr>
        <w:t>施工过程中以图审施工蓝图及合同约定事项为依据，且承包人报价已充分考虑施工期间各种影响单价的因素，如材料、人工价格上涨、窝工、加班等因素，合同单价不再调整。（9）发包人有权根据承包人现场施工质量、进度、安全、现场文明施工等情况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11）因承包人自身原因造成项目不能验收，达不到业主方要求的，发包人不支付工程款，所有损失都由承包人自行承担。（12）乙方所采购的设备及安装效果必须满足图纸、清单及甲方的要求。（13）乙方包设计、包施工工具、包资料、包协调、包验收、包工期、包安全、包清扫、包文明施工、包措施、包移交前成品保护及设备包管等内容。</w:t>
      </w:r>
      <w:r>
        <w:rPr>
          <w:rFonts w:hint="eastAsia" w:ascii="仿宋" w:hAnsi="仿宋" w:eastAsia="仿宋" w:cs="仿宋"/>
          <w:b/>
          <w:bCs/>
          <w:kern w:val="0"/>
          <w:sz w:val="24"/>
          <w:szCs w:val="24"/>
          <w:u w:val="single"/>
        </w:rPr>
        <w:t>（1</w:t>
      </w:r>
      <w:r>
        <w:rPr>
          <w:rFonts w:hint="eastAsia" w:ascii="仿宋" w:hAnsi="仿宋" w:eastAsia="仿宋" w:cs="仿宋"/>
          <w:b/>
          <w:bCs/>
          <w:kern w:val="0"/>
          <w:sz w:val="24"/>
          <w:szCs w:val="24"/>
          <w:u w:val="single"/>
          <w:lang w:val="en-US" w:eastAsia="zh-CN"/>
        </w:rPr>
        <w:t>4</w:t>
      </w:r>
      <w:r>
        <w:rPr>
          <w:rFonts w:hint="eastAsia" w:ascii="仿宋" w:hAnsi="仿宋" w:eastAsia="仿宋" w:cs="仿宋"/>
          <w:b/>
          <w:bCs/>
          <w:kern w:val="0"/>
          <w:sz w:val="24"/>
          <w:szCs w:val="24"/>
          <w:u w:val="single"/>
        </w:rPr>
        <w:t>）图纸外、清单外施工内容必须事先征得甲方书面同意后，方可施工。未按要求落实，所产生的费用全部由乙方承担。</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lang w:val="en-US" w:eastAsia="zh-CN"/>
        </w:rPr>
      </w:pPr>
      <w:r>
        <w:rPr>
          <w:rFonts w:hint="eastAsia" w:ascii="仿宋" w:hAnsi="仿宋" w:eastAsia="仿宋" w:cs="仿宋"/>
          <w:color w:val="160B11"/>
          <w:sz w:val="24"/>
          <w:szCs w:val="24"/>
          <w:lang w:val="en-US" w:eastAsia="zh-CN"/>
        </w:rPr>
        <w:t>1.4</w:t>
      </w:r>
      <w:r>
        <w:rPr>
          <w:rFonts w:hint="eastAsia" w:ascii="仿宋" w:hAnsi="仿宋" w:eastAsia="仿宋" w:cs="仿宋"/>
          <w:color w:val="160B11"/>
          <w:sz w:val="24"/>
          <w:szCs w:val="24"/>
        </w:rPr>
        <w:t>工程</w:t>
      </w:r>
      <w:r>
        <w:rPr>
          <w:rFonts w:hint="eastAsia" w:ascii="仿宋" w:hAnsi="仿宋" w:eastAsia="仿宋" w:cs="仿宋"/>
          <w:color w:val="160B11"/>
          <w:sz w:val="24"/>
          <w:szCs w:val="24"/>
          <w:lang w:val="en-US" w:eastAsia="zh-CN"/>
        </w:rPr>
        <w:t>量</w:t>
      </w:r>
      <w:r>
        <w:rPr>
          <w:rFonts w:hint="eastAsia" w:ascii="仿宋" w:hAnsi="仿宋" w:eastAsia="仿宋" w:cs="仿宋"/>
          <w:color w:val="160B11"/>
          <w:sz w:val="24"/>
          <w:szCs w:val="24"/>
        </w:rPr>
        <w:t>：</w:t>
      </w:r>
      <w:r>
        <w:rPr>
          <w:rFonts w:hint="eastAsia" w:ascii="仿宋" w:hAnsi="仿宋" w:eastAsia="仿宋" w:cs="仿宋"/>
          <w:color w:val="auto"/>
          <w:sz w:val="24"/>
          <w:szCs w:val="24"/>
          <w:u w:val="single"/>
          <w:lang w:val="en-US" w:eastAsia="zh-CN"/>
        </w:rPr>
        <w:t>工程量以甲方、监理单位验收的合格工程量作为结算依据，结算工程量不得超过审计工程量，合同范围内未施工内容，在总金额中予以扣减。</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承包方式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b w:val="0"/>
          <w:bCs w:val="0"/>
          <w:sz w:val="24"/>
          <w:szCs w:val="24"/>
          <w:lang w:val="en-US" w:eastAsia="zh-CN"/>
        </w:rPr>
        <w:t>2.1</w:t>
      </w:r>
      <w:r>
        <w:rPr>
          <w:rFonts w:hint="eastAsia" w:ascii="仿宋" w:hAnsi="仿宋" w:eastAsia="仿宋" w:cs="仿宋"/>
          <w:b w:val="0"/>
          <w:bCs w:val="0"/>
          <w:sz w:val="24"/>
          <w:szCs w:val="24"/>
          <w:u w:val="single"/>
          <w:lang w:val="en-US" w:eastAsia="zh-CN"/>
        </w:rPr>
        <w:t>综合单价已</w:t>
      </w:r>
      <w:r>
        <w:rPr>
          <w:rFonts w:hint="eastAsia" w:ascii="仿宋" w:hAnsi="仿宋" w:eastAsia="仿宋" w:cs="仿宋"/>
          <w:color w:val="auto"/>
          <w:sz w:val="24"/>
          <w:szCs w:val="24"/>
          <w:highlight w:val="none"/>
          <w:u w:val="single"/>
          <w:lang w:val="en-US" w:eastAsia="zh-CN"/>
        </w:rPr>
        <w:t>包含本工程所含的全部费用。包含但不限于：设计、人工、主材、辅材、机械设备、培训、现场文明施工、安全防护、临时设施、办公、税金、资料等。</w:t>
      </w:r>
    </w:p>
    <w:p>
      <w:pPr>
        <w:pStyle w:val="4"/>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2.2</w:t>
      </w:r>
      <w:r>
        <w:rPr>
          <w:rFonts w:hint="eastAsia" w:ascii="仿宋" w:hAnsi="仿宋" w:eastAsia="仿宋" w:cs="仿宋"/>
          <w:color w:val="auto"/>
          <w:sz w:val="24"/>
          <w:szCs w:val="24"/>
          <w:u w:val="single"/>
          <w:lang w:val="en-US" w:eastAsia="zh-CN"/>
        </w:rPr>
        <w:t>包质量、包安全、包工期、包文明施工、包设计、包人工、包主材、包辅材、包机械设备、包验收、包清扫、包税金、包资料、包协调、包培训、包售后、包移交等内容。</w:t>
      </w:r>
      <w:r>
        <w:rPr>
          <w:rFonts w:hint="eastAsia" w:ascii="仿宋" w:hAnsi="仿宋" w:eastAsia="仿宋" w:cs="仿宋"/>
          <w:color w:val="auto"/>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val="0"/>
          <w:bCs w:val="0"/>
          <w:color w:val="auto"/>
          <w:sz w:val="24"/>
          <w:szCs w:val="24"/>
          <w:u w:val="none"/>
          <w:lang w:val="en-US" w:eastAsia="zh-CN"/>
        </w:rPr>
        <w:t>2.3</w:t>
      </w:r>
      <w:r>
        <w:rPr>
          <w:rFonts w:hint="eastAsia" w:ascii="仿宋" w:hAnsi="仿宋" w:eastAsia="仿宋" w:cs="仿宋"/>
          <w:b/>
          <w:bCs/>
          <w:color w:val="FF0000"/>
          <w:sz w:val="24"/>
          <w:szCs w:val="24"/>
          <w:highlight w:val="none"/>
          <w:u w:val="single"/>
          <w:lang w:val="en-US" w:eastAsia="zh-CN"/>
        </w:rPr>
        <w:t>所有材料进场前必须提供样品，经业主单位书面认可后，才能批量采购、施工，所有材料、设备必须有出厂合格证、检测报告。未按以上要求落实，所造成的损失由乙方自行承担。</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三、质量、安全、现场文明施工及技术要求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single"/>
        </w:rPr>
      </w:pPr>
      <w:r>
        <w:rPr>
          <w:rFonts w:hint="eastAsia" w:ascii="仿宋" w:hAnsi="仿宋" w:eastAsia="仿宋" w:cs="仿宋"/>
          <w:color w:val="160B11"/>
          <w:sz w:val="24"/>
          <w:szCs w:val="24"/>
          <w:lang w:val="en-US" w:eastAsia="zh-CN"/>
        </w:rPr>
        <w:t>3.1工程质量标准：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3</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kern w:val="0"/>
          <w:sz w:val="24"/>
          <w:szCs w:val="24"/>
          <w:u w:val="single"/>
          <w:lang w:val="en-US" w:eastAsia="zh-CN"/>
        </w:rPr>
      </w:pPr>
      <w:r>
        <w:rPr>
          <w:rFonts w:hint="eastAsia" w:ascii="仿宋" w:hAnsi="仿宋" w:eastAsia="仿宋" w:cs="仿宋"/>
          <w:color w:val="160B11"/>
          <w:sz w:val="24"/>
          <w:szCs w:val="24"/>
          <w:lang w:val="en-US" w:eastAsia="zh-CN"/>
        </w:rPr>
        <w:t>3</w:t>
      </w:r>
      <w:r>
        <w:rPr>
          <w:rFonts w:hint="eastAsia" w:ascii="仿宋" w:hAnsi="仿宋" w:eastAsia="仿宋" w:cs="仿宋"/>
          <w:color w:val="160B11"/>
          <w:sz w:val="24"/>
          <w:szCs w:val="24"/>
        </w:rPr>
        <w:t>.</w:t>
      </w:r>
      <w:r>
        <w:rPr>
          <w:rFonts w:hint="eastAsia" w:ascii="仿宋" w:hAnsi="仿宋" w:eastAsia="仿宋" w:cs="仿宋"/>
          <w:b w:val="0"/>
          <w:bCs w:val="0"/>
          <w:color w:val="160B11"/>
          <w:sz w:val="24"/>
          <w:szCs w:val="24"/>
          <w:lang w:val="en-US" w:eastAsia="zh-CN"/>
        </w:rPr>
        <w:t>3</w:t>
      </w:r>
      <w:r>
        <w:rPr>
          <w:rFonts w:hint="eastAsia" w:ascii="仿宋" w:hAnsi="仿宋" w:eastAsia="仿宋" w:cs="仿宋"/>
          <w:b w:val="0"/>
          <w:bCs w:val="0"/>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3.4对甲方、建设单位、监理单位、国家职能管理部门提出不符合质量要求的地方，乙方必须立即整改并承担因此而发生的一切费用，工期不予顺延。</w:t>
      </w:r>
      <w:r>
        <w:rPr>
          <w:rFonts w:hint="eastAsia" w:ascii="仿宋" w:hAnsi="仿宋" w:eastAsia="仿宋" w:cs="仿宋"/>
          <w:b/>
          <w:bCs/>
          <w:color w:val="160B11"/>
          <w:sz w:val="24"/>
          <w:szCs w:val="24"/>
          <w:lang w:val="en-US" w:eastAsia="zh-CN"/>
        </w:rPr>
        <w:t>四</w:t>
      </w:r>
      <w:r>
        <w:rPr>
          <w:rFonts w:hint="eastAsia" w:ascii="仿宋" w:hAnsi="仿宋" w:eastAsia="仿宋" w:cs="仿宋"/>
          <w:b/>
          <w:bCs/>
          <w:color w:val="160B11"/>
          <w:sz w:val="24"/>
          <w:szCs w:val="24"/>
          <w:lang w:val="en-US" w:eastAsia="zh-CN"/>
        </w:rPr>
        <w:t>、承包价格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4.1合同总价:</w:t>
      </w:r>
      <w:r>
        <w:rPr>
          <w:rFonts w:hint="eastAsia" w:ascii="仿宋" w:hAnsi="仿宋" w:eastAsia="仿宋" w:cs="仿宋"/>
          <w:color w:val="auto"/>
          <w:sz w:val="24"/>
          <w:szCs w:val="24"/>
          <w:u w:val="single"/>
          <w:lang w:val="en-US" w:eastAsia="zh-CN"/>
        </w:rPr>
        <w:t>按清单报价总和</w:t>
      </w:r>
      <w:r>
        <w:rPr>
          <w:rFonts w:hint="eastAsia" w:ascii="仿宋" w:hAnsi="仿宋" w:eastAsia="仿宋" w:cs="仿宋"/>
          <w:color w:val="auto"/>
          <w:sz w:val="24"/>
          <w:szCs w:val="24"/>
          <w:highlight w:val="none"/>
          <w:u w:val="single"/>
          <w:lang w:val="en-US" w:eastAsia="zh-CN"/>
        </w:rPr>
        <w:t>，且</w:t>
      </w:r>
      <w:r>
        <w:rPr>
          <w:rFonts w:hint="eastAsia" w:ascii="仿宋" w:hAnsi="仿宋" w:eastAsia="仿宋" w:cs="仿宋"/>
          <w:color w:val="auto"/>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u w:val="single"/>
        </w:rPr>
      </w:pPr>
      <w:r>
        <w:rPr>
          <w:rFonts w:hint="eastAsia" w:ascii="仿宋" w:hAnsi="仿宋" w:eastAsia="仿宋" w:cs="仿宋"/>
          <w:color w:val="160B11"/>
          <w:sz w:val="24"/>
          <w:szCs w:val="24"/>
          <w:lang w:val="en-US" w:eastAsia="zh-CN"/>
        </w:rPr>
        <w:t>4.2总价包括但不限于：</w:t>
      </w:r>
      <w:r>
        <w:rPr>
          <w:rFonts w:hint="eastAsia" w:ascii="仿宋" w:hAnsi="仿宋" w:eastAsia="仿宋" w:cs="仿宋"/>
          <w:color w:val="160B11"/>
          <w:sz w:val="24"/>
          <w:szCs w:val="24"/>
          <w:u w:val="single"/>
          <w:lang w:val="en-US" w:eastAsia="zh-CN"/>
        </w:rPr>
        <w:t>①设计费、</w:t>
      </w:r>
      <w:r>
        <w:rPr>
          <w:rFonts w:hint="eastAsia" w:ascii="仿宋" w:hAnsi="仿宋" w:eastAsia="仿宋" w:cs="仿宋"/>
          <w:color w:val="auto"/>
          <w:sz w:val="24"/>
          <w:szCs w:val="24"/>
          <w:u w:val="single"/>
          <w:lang w:val="en-US" w:eastAsia="zh-CN"/>
        </w:rPr>
        <w:t>人工费、材料费、</w:t>
      </w:r>
      <w:r>
        <w:rPr>
          <w:rFonts w:hint="eastAsia" w:ascii="仿宋" w:hAnsi="仿宋" w:eastAsia="仿宋" w:cs="仿宋"/>
          <w:color w:val="160B11"/>
          <w:sz w:val="24"/>
          <w:szCs w:val="24"/>
          <w:u w:val="single"/>
          <w:lang w:val="en-US" w:eastAsia="zh-CN"/>
        </w:rPr>
        <w:t>机械费、培训费、设备进出场费（含二次进出场费）、安全文明施工费、卸货费、转运费、临时设施费、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rPr>
        <w:t>场内清洁费、道路清扫费、场地看护费、垃圾清理和外运</w:t>
      </w:r>
      <w:r>
        <w:rPr>
          <w:rFonts w:hint="eastAsia" w:ascii="仿宋" w:hAnsi="仿宋" w:eastAsia="仿宋" w:cs="仿宋"/>
          <w:color w:val="160B11"/>
          <w:spacing w:val="0"/>
          <w:w w:val="100"/>
          <w:position w:val="0"/>
          <w:sz w:val="24"/>
          <w:szCs w:val="24"/>
          <w:u w:val="single"/>
          <w:lang w:val="en-US" w:eastAsia="zh-CN"/>
        </w:rPr>
        <w:t>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住宿费、交通费、办公费、就餐费、赶工补偿费、扬尘处理费、施工现场清洁费、检测费、保养费、规费、施工措施费、管理费、利润、税金、资料费、培训费等费用；②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10" w:name="bookmark10"/>
      <w:bookmarkEnd w:id="10"/>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11" w:name="bookmark11"/>
      <w:bookmarkEnd w:id="11"/>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4.3</w:t>
      </w:r>
      <w:r>
        <w:rPr>
          <w:rFonts w:hint="eastAsia" w:ascii="仿宋" w:hAnsi="仿宋" w:eastAsia="仿宋" w:cs="仿宋"/>
          <w:b/>
          <w:bCs/>
          <w:color w:val="160B11"/>
          <w:sz w:val="24"/>
          <w:szCs w:val="24"/>
        </w:rPr>
        <w:t>作为一般承包人根据实际情况推断出为完成此项完整工程所需要的全部工作及费用</w:t>
      </w:r>
      <w:r>
        <w:rPr>
          <w:rFonts w:hint="eastAsia" w:ascii="仿宋" w:hAnsi="仿宋" w:eastAsia="仿宋" w:cs="仿宋"/>
          <w:b/>
          <w:bCs/>
          <w:color w:val="160B1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五、</w:t>
      </w:r>
      <w:r>
        <w:rPr>
          <w:rFonts w:hint="eastAsia" w:ascii="仿宋" w:hAnsi="仿宋" w:eastAsia="仿宋" w:cs="仿宋"/>
          <w:b/>
          <w:bCs/>
          <w:color w:val="160B11"/>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kern w:val="0"/>
          <w:sz w:val="24"/>
          <w:szCs w:val="24"/>
          <w:highlight w:val="none"/>
          <w:u w:val="none"/>
          <w:lang w:val="en-US" w:eastAsia="zh-CN" w:bidi="ar-SA"/>
        </w:rPr>
        <w:t>5.1</w:t>
      </w:r>
      <w:r>
        <w:rPr>
          <w:rFonts w:hint="eastAsia" w:ascii="仿宋" w:hAnsi="仿宋" w:eastAsia="仿宋" w:cs="仿宋"/>
          <w:b w:val="0"/>
          <w:bCs w:val="0"/>
          <w:kern w:val="0"/>
          <w:sz w:val="24"/>
          <w:szCs w:val="24"/>
          <w:highlight w:val="none"/>
          <w:u w:val="single"/>
          <w:lang w:val="en-US" w:eastAsia="zh-CN" w:bidi="ar-SA"/>
        </w:rPr>
        <w:t>（1）</w:t>
      </w:r>
      <w:r>
        <w:rPr>
          <w:rFonts w:hint="eastAsia" w:ascii="仿宋" w:hAnsi="仿宋" w:eastAsia="仿宋" w:cs="仿宋"/>
          <w:b w:val="0"/>
          <w:bCs w:val="0"/>
          <w:color w:val="auto"/>
          <w:kern w:val="2"/>
          <w:sz w:val="24"/>
          <w:szCs w:val="20"/>
          <w:highlight w:val="none"/>
          <w:u w:val="single"/>
          <w:lang w:val="en-US" w:eastAsia="zh-CN" w:bidi="ar-SA"/>
        </w:rPr>
        <w:t>总工期90个日历天，且满足项目进度要求。进场日期：2023年8月20日，完工日期：2023年11月18日。（2）工期不因任何因素作出调整，包括但不限于：天气等原因。（3）为确保项目在约定工期内完工，乙方在特定时间段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highlight w:val="none"/>
          <w:u w:val="single"/>
          <w:lang w:val="en-US" w:eastAsia="zh-CN"/>
        </w:rPr>
      </w:pPr>
      <w:r>
        <w:rPr>
          <w:rFonts w:hint="eastAsia" w:ascii="仿宋" w:hAnsi="仿宋" w:eastAsia="仿宋" w:cs="仿宋"/>
          <w:color w:val="auto"/>
          <w:kern w:val="0"/>
          <w:sz w:val="24"/>
          <w:szCs w:val="24"/>
          <w:highlight w:val="none"/>
          <w:u w:val="none"/>
          <w:lang w:val="en-US" w:eastAsia="zh-CN"/>
        </w:rPr>
        <w:t>5.2</w:t>
      </w:r>
      <w:r>
        <w:rPr>
          <w:rFonts w:hint="eastAsia" w:ascii="仿宋" w:hAnsi="仿宋" w:eastAsia="仿宋" w:cs="仿宋"/>
          <w:sz w:val="24"/>
          <w:szCs w:val="24"/>
          <w:u w:val="none"/>
          <w:lang w:val="en-US" w:eastAsia="zh-CN"/>
        </w:rPr>
        <w:t>人员要求：</w:t>
      </w:r>
      <w:r>
        <w:rPr>
          <w:rFonts w:hint="eastAsia" w:ascii="仿宋" w:hAnsi="仿宋" w:eastAsia="仿宋" w:cs="仿宋"/>
          <w:b/>
          <w:bCs/>
          <w:color w:val="auto"/>
          <w:sz w:val="24"/>
          <w:highlight w:val="none"/>
          <w:u w:val="single"/>
          <w:lang w:val="en-US" w:eastAsia="zh-CN"/>
        </w:rPr>
        <w:t>按需要配置现场履职人员，</w:t>
      </w:r>
      <w:r>
        <w:rPr>
          <w:rFonts w:hint="eastAsia" w:ascii="仿宋" w:hAnsi="仿宋" w:eastAsia="仿宋" w:cs="仿宋"/>
          <w:color w:val="auto"/>
          <w:sz w:val="24"/>
          <w:highlight w:val="none"/>
          <w:u w:val="single"/>
          <w:lang w:val="en-US" w:eastAsia="zh-CN"/>
        </w:rPr>
        <w:t>不得低于以下标准，现场负责人1名、技术负责人1名、专职安全员1名，现场管理人员及施工员名单自进场之日起不得进行更换，每更换1人，承包人需向发包人支付违约金5000元。未按要求落实的，发包人按履职人员市场行情工资扣减承包人工程款</w:t>
      </w:r>
      <w:r>
        <w:rPr>
          <w:rFonts w:hint="eastAsia" w:ascii="仿宋" w:hAnsi="仿宋" w:eastAsia="仿宋" w:cs="仿宋"/>
          <w:b w:val="0"/>
          <w:bCs w:val="0"/>
          <w:color w:val="auto"/>
          <w:sz w:val="24"/>
          <w:highlight w:val="none"/>
          <w:u w:val="single"/>
          <w:lang w:val="en-US" w:eastAsia="zh-CN"/>
        </w:rPr>
        <w:t>。</w:t>
      </w:r>
      <w:r>
        <w:rPr>
          <w:rFonts w:hint="eastAsia" w:ascii="仿宋" w:hAnsi="仿宋" w:eastAsia="仿宋" w:cs="仿宋"/>
          <w:b w:val="0"/>
          <w:bCs w:val="0"/>
          <w:sz w:val="24"/>
          <w:highlight w:val="yellow"/>
          <w:u w:val="single"/>
          <w:lang w:val="en-US" w:eastAsia="zh-CN"/>
        </w:rPr>
        <w:t>本项目应配备1名专职安全员，每月在岗天数不少于 26 天(以项目部门禁系统数据记录为依据)，因特殊情况需要离岗必须事先征得项目部负责人的同意后方可离岗</w:t>
      </w:r>
      <w:r>
        <w:rPr>
          <w:rFonts w:hint="eastAsia" w:ascii="仿宋" w:hAnsi="仿宋" w:eastAsia="仿宋" w:cs="仿宋"/>
          <w:b w:val="0"/>
          <w:bCs w:val="0"/>
          <w:sz w:val="24"/>
          <w:highlight w:val="none"/>
          <w:u w:val="single"/>
          <w:lang w:val="en-US" w:eastAsia="zh-CN"/>
        </w:rPr>
        <w:t>。</w:t>
      </w:r>
      <w:r>
        <w:rPr>
          <w:rFonts w:hint="eastAsia" w:ascii="仿宋" w:hAnsi="仿宋" w:eastAsia="仿宋" w:cs="仿宋"/>
          <w:b w:val="0"/>
          <w:bCs w:val="0"/>
          <w:sz w:val="24"/>
          <w:highlight w:val="yellow"/>
          <w:u w:val="single"/>
          <w:lang w:val="en-US" w:eastAsia="zh-CN"/>
        </w:rPr>
        <w:t>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sz w:val="24"/>
          <w:highlight w:val="none"/>
          <w:u w:val="none"/>
          <w:lang w:val="en-US" w:eastAsia="zh-CN"/>
        </w:rPr>
        <w:t>6.1</w:t>
      </w:r>
      <w:r>
        <w:rPr>
          <w:rFonts w:hint="eastAsia" w:ascii="仿宋" w:hAnsi="仿宋" w:eastAsia="仿宋" w:cs="仿宋"/>
          <w:b/>
          <w:bCs/>
          <w:color w:val="FF0000"/>
          <w:sz w:val="24"/>
          <w:highlight w:val="none"/>
          <w:u w:val="single"/>
          <w:lang w:val="en-US" w:eastAsia="zh-CN"/>
        </w:rPr>
        <w:t>本项目无进度款，由承包人垫资。承包人同意以“赤壁未来之城”“公园里学府二期”房款抵工程款。</w:t>
      </w:r>
      <w:r>
        <w:rPr>
          <w:rFonts w:hint="eastAsia" w:ascii="仿宋" w:hAnsi="仿宋" w:eastAsia="仿宋" w:cs="仿宋"/>
          <w:b/>
          <w:bCs/>
          <w:color w:val="FF0000"/>
          <w:sz w:val="24"/>
          <w:szCs w:val="24"/>
          <w:highlight w:val="none"/>
          <w:u w:val="single"/>
          <w:lang w:val="en-US" w:eastAsia="zh-CN"/>
        </w:rPr>
        <w:t>项目完工，甲方支付工程款比例不超过已完成工程总价的40%；项目竣工验收合格，甲方支付工程款比例不超过已完成工程总价的50%；双方结算完成甲方支付至工程总价的95%；</w:t>
      </w:r>
      <w:r>
        <w:rPr>
          <w:rFonts w:hint="eastAsia" w:ascii="仿宋" w:hAnsi="仿宋" w:eastAsia="仿宋" w:cs="仿宋"/>
          <w:b/>
          <w:bCs/>
          <w:color w:val="FF0000"/>
          <w:sz w:val="24"/>
          <w:szCs w:val="24"/>
          <w:highlight w:val="none"/>
          <w:u w:val="single"/>
        </w:rPr>
        <w:t>结算总价款的</w:t>
      </w:r>
      <w:r>
        <w:rPr>
          <w:rFonts w:hint="eastAsia" w:ascii="仿宋" w:hAnsi="仿宋" w:eastAsia="仿宋" w:cs="仿宋"/>
          <w:b/>
          <w:bCs/>
          <w:color w:val="FF0000"/>
          <w:sz w:val="24"/>
          <w:szCs w:val="24"/>
          <w:highlight w:val="none"/>
          <w:u w:val="single"/>
          <w:lang w:val="en-US" w:eastAsia="zh-CN"/>
        </w:rPr>
        <w:t>5</w:t>
      </w:r>
      <w:r>
        <w:rPr>
          <w:rFonts w:hint="eastAsia" w:ascii="仿宋" w:hAnsi="仿宋" w:eastAsia="仿宋" w:cs="仿宋"/>
          <w:b/>
          <w:bCs/>
          <w:color w:val="FF0000"/>
          <w:sz w:val="24"/>
          <w:szCs w:val="24"/>
          <w:highlight w:val="none"/>
          <w:u w:val="single"/>
        </w:rPr>
        <w:t>%作为保质金，</w:t>
      </w:r>
      <w:r>
        <w:rPr>
          <w:rFonts w:hint="eastAsia" w:ascii="仿宋" w:hAnsi="仿宋" w:eastAsia="仿宋" w:cs="仿宋"/>
          <w:b/>
          <w:bCs/>
          <w:color w:val="FF0000"/>
          <w:sz w:val="24"/>
          <w:szCs w:val="24"/>
          <w:highlight w:val="none"/>
          <w:u w:val="single"/>
          <w:lang w:val="en-US" w:eastAsia="zh-CN"/>
        </w:rPr>
        <w:t>质保期2年，自项目竣工验收之日起计算，到期后无息退还（扣除保修期间发生的由甲方代付的保修费用）。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color w:val="auto"/>
          <w:lang w:val="en-US" w:eastAsia="zh-CN"/>
        </w:rPr>
      </w:pPr>
      <w:r>
        <w:rPr>
          <w:rFonts w:hint="eastAsia" w:ascii="仿宋" w:hAnsi="仿宋" w:eastAsia="仿宋" w:cs="仿宋"/>
          <w:b/>
          <w:bCs/>
          <w:color w:val="auto"/>
          <w:sz w:val="24"/>
          <w:szCs w:val="24"/>
          <w:lang w:val="en-US" w:eastAsia="zh-CN"/>
        </w:rPr>
        <w:t>6.2工程款的支付必须确保农民工工资的发放，农民工工资发放比例不得低于30%，乙方应真实、准确造民工工资表，由甲方代发，乙方不得截留，否则产生的一切经济及法律责任均由乙方承担，与甲方无关。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乙方</w:t>
      </w:r>
      <w:r>
        <w:rPr>
          <w:rFonts w:hint="eastAsia" w:ascii="仿宋" w:hAnsi="仿宋" w:eastAsia="仿宋" w:cs="仿宋"/>
          <w:color w:val="auto"/>
          <w:sz w:val="24"/>
          <w:szCs w:val="24"/>
          <w:lang w:val="en-US" w:eastAsia="zh-CN"/>
        </w:rPr>
        <w:t>申报工程款时需提供</w:t>
      </w:r>
      <w:r>
        <w:rPr>
          <w:rFonts w:hint="eastAsia" w:ascii="仿宋" w:hAnsi="仿宋" w:eastAsia="仿宋" w:cs="仿宋"/>
          <w:b/>
          <w:bCs/>
          <w:color w:val="auto"/>
          <w:sz w:val="24"/>
          <w:szCs w:val="24"/>
          <w:lang w:val="en-US" w:eastAsia="zh-CN"/>
        </w:rPr>
        <w:t>申请书、现场形象进度照片、工程量计算式、施工合同，</w:t>
      </w:r>
      <w:r>
        <w:rPr>
          <w:rFonts w:hint="eastAsia" w:ascii="仿宋" w:hAnsi="仿宋" w:eastAsia="仿宋" w:cs="仿宋"/>
          <w:color w:val="auto"/>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每次付款前乙方需开具合法合规的与业务内容相匹配的发票给予甲方，否则甲方有权拒绝支付任何款项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甲方付至合同结算总价的9</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%时，乙方必须在甲方付款前提供至结算总价100%的合法发票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lang w:val="en-US" w:eastAsia="zh-CN"/>
        </w:rPr>
        <w:t>6.5</w:t>
      </w:r>
      <w:r>
        <w:rPr>
          <w:rFonts w:hint="eastAsia" w:ascii="仿宋" w:hAnsi="仿宋" w:eastAsia="仿宋" w:cs="仿宋"/>
          <w:color w:val="auto"/>
          <w:sz w:val="24"/>
          <w:szCs w:val="24"/>
        </w:rPr>
        <w:t>甲方可通过银行</w:t>
      </w:r>
      <w:r>
        <w:rPr>
          <w:rFonts w:hint="eastAsia" w:ascii="仿宋" w:hAnsi="仿宋" w:eastAsia="仿宋" w:cs="仿宋"/>
          <w:color w:val="auto"/>
          <w:sz w:val="24"/>
          <w:szCs w:val="24"/>
          <w:lang w:val="en-US" w:eastAsia="zh-CN"/>
        </w:rPr>
        <w:t>转账</w:t>
      </w:r>
      <w:r>
        <w:rPr>
          <w:rFonts w:hint="eastAsia" w:ascii="仿宋" w:hAnsi="仿宋" w:eastAsia="仿宋" w:cs="仿宋"/>
          <w:color w:val="auto"/>
          <w:sz w:val="24"/>
          <w:szCs w:val="24"/>
        </w:rPr>
        <w:t>或支票方式支付，不论甲方采用何种方式支付，乙方须保证提供的账号资料准确无误，若因账户</w:t>
      </w:r>
      <w:r>
        <w:rPr>
          <w:rFonts w:hint="eastAsia" w:ascii="仿宋" w:hAnsi="仿宋" w:eastAsia="仿宋" w:cs="仿宋"/>
          <w:color w:val="auto"/>
          <w:sz w:val="24"/>
          <w:szCs w:val="24"/>
          <w:lang w:val="en-US" w:eastAsia="zh-CN"/>
        </w:rPr>
        <w:t>信息</w:t>
      </w:r>
      <w:r>
        <w:rPr>
          <w:rFonts w:hint="eastAsia" w:ascii="仿宋" w:hAnsi="仿宋" w:eastAsia="仿宋" w:cs="仿宋"/>
          <w:color w:val="auto"/>
          <w:sz w:val="24"/>
          <w:szCs w:val="24"/>
        </w:rPr>
        <w:t>有误，由此产生的一切纠纷和责任由乙方承担；如乙方收款银行账号发生更变，也应及时书面通知甲方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否则，由此产生的付款退</w:t>
      </w:r>
      <w:r>
        <w:rPr>
          <w:rFonts w:hint="eastAsia" w:ascii="仿宋" w:hAnsi="仿宋" w:eastAsia="仿宋" w:cs="仿宋"/>
          <w:color w:val="auto"/>
          <w:sz w:val="24"/>
          <w:szCs w:val="24"/>
          <w:lang w:val="en-US" w:eastAsia="zh-CN"/>
        </w:rPr>
        <w:t>款</w:t>
      </w:r>
      <w:r>
        <w:rPr>
          <w:rFonts w:hint="eastAsia" w:ascii="仿宋" w:hAnsi="仿宋" w:eastAsia="仿宋" w:cs="仿宋"/>
          <w:color w:val="auto"/>
          <w:sz w:val="24"/>
          <w:szCs w:val="24"/>
        </w:rPr>
        <w:t>及一切后果由乙方承担。乙方</w:t>
      </w:r>
      <w:r>
        <w:rPr>
          <w:rFonts w:hint="eastAsia" w:ascii="仿宋" w:hAnsi="仿宋" w:eastAsia="仿宋" w:cs="仿宋"/>
          <w:color w:val="auto"/>
          <w:sz w:val="24"/>
          <w:szCs w:val="24"/>
          <w:lang w:val="en-US" w:eastAsia="zh-CN"/>
        </w:rPr>
        <w:t>指定账户信息如下：户名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，账号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，开户银行</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甲</w:t>
      </w:r>
      <w:r>
        <w:rPr>
          <w:rFonts w:hint="eastAsia" w:ascii="仿宋" w:hAnsi="仿宋" w:eastAsia="仿宋" w:cs="仿宋"/>
          <w:b/>
          <w:bCs/>
          <w:color w:val="auto"/>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.1甲方委派</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为本工程甲方现场代表，联系电话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，负责合同履行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现场代表</w:t>
      </w:r>
      <w:r>
        <w:rPr>
          <w:rFonts w:hint="eastAsia" w:ascii="仿宋" w:hAnsi="仿宋" w:eastAsia="仿宋" w:cs="仿宋"/>
          <w:color w:val="auto"/>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auto"/>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7.2</w:t>
      </w:r>
      <w:r>
        <w:rPr>
          <w:rFonts w:hint="eastAsia" w:ascii="仿宋" w:hAnsi="仿宋" w:eastAsia="仿宋" w:cs="仿宋"/>
          <w:color w:val="auto"/>
          <w:sz w:val="24"/>
          <w:szCs w:val="24"/>
        </w:rPr>
        <w:t>甲方有权代为发放工人工资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w:t>
      </w:r>
      <w:r>
        <w:rPr>
          <w:rFonts w:hint="eastAsia" w:ascii="仿宋" w:hAnsi="仿宋" w:eastAsia="仿宋" w:cs="仿宋"/>
          <w:color w:val="auto"/>
          <w:sz w:val="24"/>
          <w:szCs w:val="24"/>
        </w:rPr>
        <w:t>负责监督工人工资</w:t>
      </w:r>
      <w:r>
        <w:rPr>
          <w:rFonts w:hint="eastAsia" w:ascii="仿宋" w:hAnsi="仿宋" w:eastAsia="仿宋" w:cs="仿宋"/>
          <w:color w:val="auto"/>
          <w:sz w:val="24"/>
          <w:szCs w:val="24"/>
          <w:lang w:val="en-US" w:eastAsia="zh-CN"/>
        </w:rPr>
        <w:t>情况</w:t>
      </w:r>
      <w:r>
        <w:rPr>
          <w:rFonts w:hint="eastAsia" w:ascii="仿宋" w:hAnsi="仿宋" w:eastAsia="仿宋" w:cs="仿宋"/>
          <w:color w:val="auto"/>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val="0"/>
          <w:bCs w:val="0"/>
          <w:color w:val="auto"/>
          <w:sz w:val="24"/>
          <w:szCs w:val="24"/>
          <w:lang w:val="en-US" w:eastAsia="zh-CN"/>
        </w:rPr>
        <w:t>7.3</w:t>
      </w:r>
      <w:r>
        <w:rPr>
          <w:rFonts w:hint="eastAsia" w:ascii="仿宋" w:hAnsi="仿宋" w:eastAsia="仿宋" w:cs="仿宋"/>
          <w:b w:val="0"/>
          <w:bCs w:val="0"/>
          <w:color w:val="auto"/>
          <w:sz w:val="24"/>
          <w:szCs w:val="24"/>
        </w:rPr>
        <w:t>按照合同约定向乙方履行合同付款义务</w:t>
      </w:r>
      <w:r>
        <w:rPr>
          <w:rFonts w:hint="eastAsia" w:ascii="仿宋" w:hAnsi="仿宋" w:eastAsia="仿宋" w:cs="仿宋"/>
          <w:b w:val="0"/>
          <w:bCs w:val="0"/>
          <w:color w:val="auto"/>
          <w:sz w:val="24"/>
          <w:szCs w:val="24"/>
          <w:lang w:eastAsia="zh-CN"/>
        </w:rPr>
        <w:t>。</w:t>
      </w:r>
      <w:r>
        <w:rPr>
          <w:rFonts w:hint="eastAsia" w:ascii="仿宋" w:hAnsi="仿宋" w:eastAsia="仿宋" w:cs="仿宋"/>
          <w:b/>
          <w:bCs/>
          <w:color w:val="auto"/>
          <w:sz w:val="24"/>
          <w:szCs w:val="24"/>
          <w:lang w:eastAsia="zh-CN"/>
        </w:rPr>
        <w:t>负责审核乙方编制的施工组织方案及材料进场报审单。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7.5若</w:t>
      </w:r>
      <w:r>
        <w:rPr>
          <w:rFonts w:hint="eastAsia" w:ascii="仿宋" w:hAnsi="仿宋" w:eastAsia="仿宋" w:cs="仿宋"/>
          <w:color w:val="auto"/>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7.6</w:t>
      </w:r>
      <w:r>
        <w:rPr>
          <w:rFonts w:hint="eastAsia" w:ascii="仿宋" w:hAnsi="仿宋" w:eastAsia="仿宋" w:cs="仿宋"/>
          <w:color w:val="auto"/>
          <w:sz w:val="24"/>
          <w:szCs w:val="24"/>
        </w:rPr>
        <w:t>甲方在履约过程中对乙方所做出的任何认可或批准，均不免除或减轻乙方的</w:t>
      </w:r>
      <w:r>
        <w:rPr>
          <w:rFonts w:hint="eastAsia" w:ascii="仿宋" w:hAnsi="仿宋" w:eastAsia="仿宋" w:cs="仿宋"/>
          <w:color w:val="auto"/>
          <w:sz w:val="24"/>
          <w:szCs w:val="24"/>
          <w:lang w:val="en-US" w:eastAsia="zh-CN"/>
        </w:rPr>
        <w:t>质量、</w:t>
      </w:r>
      <w:r>
        <w:rPr>
          <w:rFonts w:hint="eastAsia" w:ascii="仿宋" w:hAnsi="仿宋" w:eastAsia="仿宋" w:cs="仿宋"/>
          <w:color w:val="auto"/>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7.7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7.9</w:t>
      </w:r>
      <w:r>
        <w:rPr>
          <w:rFonts w:hint="eastAsia" w:ascii="仿宋" w:hAnsi="仿宋" w:eastAsia="仿宋" w:cs="仿宋"/>
          <w:color w:val="auto"/>
          <w:sz w:val="24"/>
          <w:szCs w:val="24"/>
        </w:rPr>
        <w:t>乙方应向甲方支付的</w:t>
      </w:r>
      <w:r>
        <w:rPr>
          <w:rFonts w:hint="eastAsia" w:ascii="仿宋" w:hAnsi="仿宋" w:eastAsia="仿宋" w:cs="仿宋"/>
          <w:color w:val="auto"/>
          <w:sz w:val="24"/>
          <w:szCs w:val="24"/>
          <w:lang w:val="en-US" w:eastAsia="zh-CN"/>
        </w:rPr>
        <w:t>罚款及承担损失的违约金</w:t>
      </w:r>
      <w:r>
        <w:rPr>
          <w:rFonts w:hint="eastAsia" w:ascii="仿宋" w:hAnsi="仿宋" w:eastAsia="仿宋" w:cs="仿宋"/>
          <w:color w:val="auto"/>
          <w:sz w:val="24"/>
          <w:szCs w:val="24"/>
        </w:rPr>
        <w:t>，甲方有权在应付未付款中</w:t>
      </w:r>
      <w:r>
        <w:rPr>
          <w:rFonts w:hint="eastAsia" w:ascii="仿宋" w:hAnsi="仿宋" w:eastAsia="仿宋" w:cs="仿宋"/>
          <w:color w:val="auto"/>
          <w:sz w:val="24"/>
          <w:szCs w:val="24"/>
          <w:lang w:val="en-US" w:eastAsia="zh-CN"/>
        </w:rPr>
        <w:t>直接</w:t>
      </w:r>
      <w:r>
        <w:rPr>
          <w:rFonts w:hint="eastAsia" w:ascii="仿宋" w:hAnsi="仿宋" w:eastAsia="仿宋" w:cs="仿宋"/>
          <w:color w:val="auto"/>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八、乙方权利义务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1经甲方同意，乙方委派驻工地现场负责人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代表乙方履行本合同，联系电话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期间的全面管理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包括但不限于：</w:t>
      </w:r>
      <w:r>
        <w:rPr>
          <w:rFonts w:hint="eastAsia" w:ascii="仿宋" w:hAnsi="仿宋" w:eastAsia="仿宋" w:cs="仿宋"/>
          <w:color w:val="auto"/>
          <w:sz w:val="24"/>
          <w:szCs w:val="24"/>
        </w:rPr>
        <w:t>施工期间的施工进度、质量、安全和文明施工等现场施工管理。现场负责人不在现场时应明确其带班人员负责，</w:t>
      </w:r>
      <w:r>
        <w:rPr>
          <w:rFonts w:hint="eastAsia" w:ascii="仿宋" w:hAnsi="仿宋" w:eastAsia="仿宋" w:cs="仿宋"/>
          <w:color w:val="auto"/>
          <w:sz w:val="24"/>
          <w:szCs w:val="24"/>
          <w:lang w:val="en-US" w:eastAsia="zh-CN"/>
        </w:rPr>
        <w:t>未按要求落实的，</w:t>
      </w:r>
      <w:r>
        <w:rPr>
          <w:rFonts w:hint="eastAsia" w:ascii="仿宋" w:hAnsi="仿宋" w:eastAsia="仿宋" w:cs="仿宋"/>
          <w:color w:val="auto"/>
          <w:sz w:val="24"/>
          <w:szCs w:val="24"/>
        </w:rPr>
        <w:t>每次罚款</w:t>
      </w: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现场负责人外出</w:t>
      </w:r>
      <w:r>
        <w:rPr>
          <w:rFonts w:hint="eastAsia" w:ascii="仿宋" w:hAnsi="仿宋" w:eastAsia="仿宋" w:cs="仿宋"/>
          <w:b/>
          <w:bCs/>
          <w:color w:val="auto"/>
          <w:sz w:val="24"/>
          <w:szCs w:val="24"/>
        </w:rPr>
        <w:t>，应向项目经理请假，经批准后方可离开现场。</w:t>
      </w:r>
      <w:r>
        <w:rPr>
          <w:rFonts w:hint="eastAsia" w:ascii="仿宋" w:hAnsi="仿宋" w:eastAsia="仿宋" w:cs="仿宋"/>
          <w:color w:val="auto"/>
          <w:sz w:val="24"/>
          <w:szCs w:val="24"/>
        </w:rPr>
        <w:t>若乙方</w:t>
      </w:r>
      <w:r>
        <w:rPr>
          <w:rFonts w:hint="eastAsia" w:ascii="仿宋" w:hAnsi="仿宋" w:eastAsia="仿宋" w:cs="仿宋"/>
          <w:color w:val="auto"/>
          <w:sz w:val="24"/>
          <w:szCs w:val="24"/>
          <w:lang w:val="en-US" w:eastAsia="zh-CN"/>
        </w:rPr>
        <w:t>变更现场代表</w:t>
      </w:r>
      <w:r>
        <w:rPr>
          <w:rFonts w:hint="eastAsia" w:ascii="仿宋" w:hAnsi="仿宋" w:eastAsia="仿宋" w:cs="仿宋"/>
          <w:color w:val="auto"/>
          <w:sz w:val="24"/>
          <w:szCs w:val="24"/>
        </w:rPr>
        <w:t>，须提前7天以书面形式通知甲方并经甲方认可，其后任必须承担前任应负的责任</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8.2进场前三天，乙方应向项目部提交</w:t>
      </w:r>
      <w:r>
        <w:rPr>
          <w:rFonts w:hint="eastAsia" w:ascii="仿宋" w:hAnsi="仿宋" w:eastAsia="仿宋" w:cs="仿宋"/>
          <w:b/>
          <w:bCs/>
          <w:color w:val="auto"/>
          <w:sz w:val="24"/>
          <w:szCs w:val="24"/>
          <w:lang w:val="en-US" w:eastAsia="zh-CN"/>
        </w:rPr>
        <w:t>资质证书、施工组织方案、进场人员名单、施工合同、保单等资料</w:t>
      </w:r>
      <w:r>
        <w:rPr>
          <w:rFonts w:hint="eastAsia" w:ascii="仿宋" w:hAnsi="仿宋" w:eastAsia="仿宋" w:cs="仿宋"/>
          <w:color w:val="auto"/>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8.5</w:t>
      </w:r>
      <w:r>
        <w:rPr>
          <w:rFonts w:hint="eastAsia" w:ascii="仿宋" w:hAnsi="仿宋" w:eastAsia="仿宋" w:cs="仿宋"/>
          <w:b/>
          <w:bCs/>
          <w:color w:val="auto"/>
          <w:sz w:val="24"/>
          <w:szCs w:val="24"/>
          <w:lang w:val="en-US" w:eastAsia="zh-CN"/>
        </w:rPr>
        <w:t>乙方采购的材料进场前，必须提供样品，报送材料进场报审表经项目部审批通过后，方可批量采购，进场的材料必须有检测报告、合格证等资料。</w:t>
      </w:r>
      <w:r>
        <w:rPr>
          <w:rFonts w:hint="eastAsia" w:ascii="仿宋" w:hAnsi="仿宋" w:eastAsia="仿宋" w:cs="仿宋"/>
          <w:color w:val="auto"/>
          <w:sz w:val="24"/>
          <w:szCs w:val="24"/>
        </w:rPr>
        <w:t>所有余料、废料由乙方整理成堆，定期清理，未按要求落实的，每次罚款500元。乙方必须爱惜现场物资，如有损坏行为，第一次照价赔偿，第二次双倍赔偿，再次发生三倍赔偿，以此类推，最低按每次罚款200元；若有偷窃行为，直接移送公安机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8.16现场所有人员必须着甲方统一工作服，佩戴安全帽，由乙方合同签订人在公司办理服装领用手续，押金100元/套，项目完工，按归还套数退押金。</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color w:val="auto"/>
          <w:sz w:val="24"/>
          <w:szCs w:val="24"/>
          <w:lang w:val="en-US" w:eastAsia="zh-CN"/>
        </w:rPr>
      </w:pPr>
      <w:r>
        <w:rPr>
          <w:rFonts w:hint="eastAsia" w:ascii="仿宋" w:hAnsi="仿宋" w:eastAsia="仿宋" w:cs="仿宋"/>
          <w:b/>
          <w:bCs/>
          <w:color w:val="auto"/>
          <w:kern w:val="2"/>
          <w:sz w:val="24"/>
          <w:szCs w:val="24"/>
          <w:lang w:val="en-US" w:eastAsia="zh-CN" w:bidi="ar-SA"/>
        </w:rPr>
        <w:t>8.18任何情况下，乙方都应维护甲方形象、声誉。不得采用或借用任何措施给甲方造成声誉风险，如出现此类情况，乙方按合同总价30%向甲方支付违约金。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b/>
          <w:bCs/>
          <w:color w:val="auto"/>
          <w:kern w:val="2"/>
          <w:sz w:val="24"/>
          <w:szCs w:val="24"/>
          <w:lang w:val="en-US" w:eastAsia="zh-CN" w:bidi="ar-SA"/>
        </w:rPr>
        <w:t>8.19</w:t>
      </w:r>
      <w:r>
        <w:rPr>
          <w:rFonts w:hint="eastAsia" w:ascii="仿宋" w:hAnsi="仿宋" w:eastAsia="仿宋" w:cs="仿宋"/>
          <w:b/>
          <w:bCs/>
          <w:color w:val="FF0000"/>
          <w:kern w:val="2"/>
          <w:sz w:val="24"/>
          <w:szCs w:val="24"/>
          <w:u w:val="single"/>
          <w:lang w:val="en-US" w:eastAsia="zh-CN" w:bidi="ar-SA"/>
        </w:rPr>
        <w:t>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FF0000"/>
          <w:kern w:val="2"/>
          <w:sz w:val="24"/>
          <w:szCs w:val="24"/>
          <w:u w:val="single"/>
          <w:lang w:val="en-US" w:eastAsia="zh-CN" w:bidi="ar-SA"/>
        </w:rPr>
      </w:pPr>
      <w:r>
        <w:rPr>
          <w:rFonts w:hint="eastAsia" w:ascii="仿宋" w:hAnsi="仿宋" w:eastAsia="仿宋" w:cs="仿宋"/>
          <w:b/>
          <w:bCs/>
          <w:color w:val="auto"/>
          <w:kern w:val="2"/>
          <w:sz w:val="24"/>
          <w:szCs w:val="24"/>
          <w:u w:val="none"/>
          <w:lang w:val="en-US" w:eastAsia="zh-CN" w:bidi="ar-SA"/>
        </w:rPr>
        <w:t>8.20售后服务：</w:t>
      </w:r>
      <w:r>
        <w:rPr>
          <w:rFonts w:hint="eastAsia" w:ascii="仿宋" w:hAnsi="仿宋" w:eastAsia="仿宋" w:cs="仿宋"/>
          <w:b/>
          <w:bCs/>
          <w:color w:val="FF0000"/>
          <w:kern w:val="2"/>
          <w:sz w:val="24"/>
          <w:szCs w:val="24"/>
          <w:u w:val="single"/>
          <w:lang w:val="en-US" w:eastAsia="zh-CN" w:bidi="ar-SA"/>
        </w:rPr>
        <w:t>本项目保修为5年，前2年免费保修，后3年只收取材料费，人为与自然灾害除外。凡由产品质量问题引起的各类故障，乙方在接到甲方故障保修通知后，须在4小时内响应，24小时内解决故障，未按要求到场的，一次罚款500元；若在24小时内不能排除故障的，则应由乙方提供不低于原设备标准的产品保证监控区域的正常使用。乙方向甲方免费培训1-2名设备操作管理人员，要求达到能正确使用与维护本合同内的设备、设施。</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九、安全教育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9.1乙方必须无条件执行甲方安全管理规定和安全生产的指令。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9.3乙方进场的管理人员必须熟知安全生产相关法规、规范、标准、要求和技能。上岗前进行三级安全教育，对人员逐一登记，填好安全教育日志。</w:t>
      </w:r>
      <w:r>
        <w:rPr>
          <w:rFonts w:hint="eastAsia" w:ascii="仿宋" w:hAnsi="仿宋" w:eastAsia="仿宋" w:cs="仿宋"/>
          <w:b/>
          <w:bCs/>
          <w:color w:val="auto"/>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十一、劳动管理要求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乙方所使用的人员进场前需提供劳务合同或劳动合同。</w:t>
      </w:r>
      <w:r>
        <w:rPr>
          <w:rFonts w:hint="eastAsia" w:ascii="仿宋" w:hAnsi="仿宋" w:eastAsia="仿宋" w:cs="仿宋"/>
          <w:color w:val="auto"/>
          <w:sz w:val="24"/>
          <w:szCs w:val="24"/>
        </w:rPr>
        <w:t>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.4乙方进场前须向甲方项目部提供进场人员身份证，并录入人脸识别考勤系统。</w:t>
      </w:r>
      <w:r>
        <w:rPr>
          <w:rFonts w:hint="eastAsia" w:ascii="仿宋" w:hAnsi="仿宋" w:eastAsia="仿宋" w:cs="仿宋"/>
          <w:b/>
          <w:bCs/>
          <w:color w:val="auto"/>
          <w:sz w:val="24"/>
          <w:szCs w:val="24"/>
        </w:rPr>
        <w:t>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color w:val="auto"/>
          <w:sz w:val="24"/>
          <w:szCs w:val="24"/>
          <w:lang w:val="en-US" w:eastAsia="zh-CN"/>
        </w:rPr>
        <w:t>12.1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12.5乙方未在甲方制定的工期要求完成的，每延迟一天，按1000元/天支付违约金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color w:val="auto"/>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eastAsia" w:ascii="仿宋" w:hAnsi="仿宋" w:eastAsia="仿宋" w:cs="仿宋"/>
          <w:color w:val="auto"/>
          <w:sz w:val="24"/>
          <w:szCs w:val="24"/>
          <w:lang w:val="en-US" w:eastAsia="zh-CN"/>
        </w:rPr>
        <w:t>12</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十三、履约保证金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13.1</w:t>
      </w:r>
      <w:r>
        <w:rPr>
          <w:rFonts w:hint="eastAsia" w:ascii="仿宋" w:hAnsi="仿宋" w:eastAsia="仿宋" w:cs="仿宋"/>
          <w:b/>
          <w:bCs/>
          <w:color w:val="auto"/>
          <w:sz w:val="24"/>
          <w:szCs w:val="24"/>
          <w:lang w:val="en-US" w:eastAsia="zh-CN"/>
        </w:rPr>
        <w:t>本工程履约保证金为</w:t>
      </w:r>
      <w:r>
        <w:rPr>
          <w:rFonts w:hint="eastAsia" w:ascii="仿宋" w:hAnsi="仿宋" w:eastAsia="仿宋" w:cs="仿宋"/>
          <w:b/>
          <w:bCs/>
          <w:color w:val="auto"/>
          <w:sz w:val="24"/>
          <w:szCs w:val="24"/>
          <w:highlight w:val="none"/>
          <w:lang w:val="en-US" w:eastAsia="zh-CN"/>
        </w:rPr>
        <w:t>人民币：</w:t>
      </w:r>
      <w:r>
        <w:rPr>
          <w:rFonts w:hint="eastAsia" w:ascii="仿宋" w:hAnsi="仿宋" w:eastAsia="仿宋" w:cs="仿宋"/>
          <w:b/>
          <w:bCs/>
          <w:color w:val="auto"/>
          <w:sz w:val="24"/>
          <w:szCs w:val="24"/>
          <w:highlight w:val="none"/>
          <w:u w:val="single"/>
          <w:lang w:val="en-US" w:eastAsia="zh-CN"/>
        </w:rPr>
        <w:t xml:space="preserve"> 贰 </w:t>
      </w:r>
      <w:r>
        <w:rPr>
          <w:rFonts w:hint="eastAsia" w:ascii="仿宋" w:hAnsi="仿宋" w:eastAsia="仿宋" w:cs="仿宋"/>
          <w:b/>
          <w:bCs/>
          <w:color w:val="auto"/>
          <w:sz w:val="24"/>
          <w:szCs w:val="24"/>
          <w:highlight w:val="none"/>
          <w:u w:val="none"/>
          <w:lang w:val="en-US" w:eastAsia="zh-CN"/>
        </w:rPr>
        <w:t>万</w:t>
      </w:r>
      <w:r>
        <w:rPr>
          <w:rFonts w:hint="eastAsia" w:ascii="仿宋" w:hAnsi="仿宋" w:eastAsia="仿宋" w:cs="仿宋"/>
          <w:b/>
          <w:bCs/>
          <w:color w:val="auto"/>
          <w:sz w:val="24"/>
          <w:szCs w:val="24"/>
          <w:highlight w:val="none"/>
          <w:lang w:val="en-US" w:eastAsia="zh-CN"/>
        </w:rPr>
        <w:t>元，</w:t>
      </w:r>
      <w:r>
        <w:rPr>
          <w:rFonts w:hint="eastAsia" w:ascii="仿宋" w:hAnsi="仿宋" w:eastAsia="仿宋" w:cs="仿宋"/>
          <w:b/>
          <w:bCs/>
          <w:color w:val="auto"/>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13.3履约保证金返还时间：</w:t>
      </w:r>
      <w:r>
        <w:rPr>
          <w:rFonts w:hint="eastAsia" w:ascii="仿宋" w:hAnsi="仿宋" w:eastAsia="仿宋" w:cs="仿宋"/>
          <w:color w:val="auto"/>
          <w:sz w:val="24"/>
          <w:szCs w:val="24"/>
          <w:u w:val="single"/>
          <w:lang w:val="en-US" w:eastAsia="zh-CN"/>
        </w:rPr>
        <w:t xml:space="preserve"> 设</w:t>
      </w:r>
      <w:r>
        <w:rPr>
          <w:rFonts w:hint="eastAsia" w:ascii="仿宋" w:hAnsi="仿宋" w:eastAsia="仿宋" w:cs="仿宋"/>
          <w:color w:val="auto"/>
          <w:sz w:val="24"/>
          <w:szCs w:val="24"/>
          <w:highlight w:val="none"/>
          <w:u w:val="single"/>
          <w:lang w:val="en-US" w:eastAsia="zh-CN"/>
        </w:rPr>
        <w:t>备</w:t>
      </w:r>
      <w:r>
        <w:rPr>
          <w:rFonts w:hint="eastAsia" w:ascii="仿宋" w:hAnsi="仿宋" w:eastAsia="仿宋" w:cs="仿宋"/>
          <w:color w:val="160B11"/>
          <w:sz w:val="24"/>
          <w:szCs w:val="24"/>
          <w:highlight w:val="none"/>
          <w:u w:val="single"/>
          <w:lang w:val="en-US" w:eastAsia="zh-CN"/>
        </w:rPr>
        <w:t xml:space="preserve">安装调试完成 </w:t>
      </w:r>
      <w:r>
        <w:rPr>
          <w:rFonts w:hint="eastAsia" w:ascii="仿宋" w:hAnsi="仿宋" w:eastAsia="仿宋" w:cs="仿宋"/>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十四、违约责任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14.1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14.2乙方未能按合同约定期限内完工的</w:t>
      </w:r>
      <w:r>
        <w:rPr>
          <w:rFonts w:hint="eastAsia" w:ascii="仿宋" w:hAnsi="仿宋" w:eastAsia="仿宋" w:cs="仿宋"/>
          <w:color w:val="auto"/>
          <w:sz w:val="24"/>
          <w:szCs w:val="24"/>
        </w:rPr>
        <w:t>，每逾期一日，按</w:t>
      </w:r>
      <w:r>
        <w:rPr>
          <w:rFonts w:hint="eastAsia" w:ascii="仿宋" w:hAnsi="仿宋" w:eastAsia="仿宋" w:cs="仿宋"/>
          <w:color w:val="auto"/>
          <w:sz w:val="24"/>
          <w:szCs w:val="24"/>
          <w:highlight w:val="none"/>
          <w:lang w:val="en-US" w:eastAsia="zh-CN"/>
        </w:rPr>
        <w:t>1000元/天</w:t>
      </w:r>
      <w:r>
        <w:rPr>
          <w:rFonts w:hint="eastAsia" w:ascii="仿宋" w:hAnsi="仿宋" w:eastAsia="仿宋" w:cs="仿宋"/>
          <w:color w:val="auto"/>
          <w:sz w:val="24"/>
          <w:szCs w:val="24"/>
          <w:highlight w:val="none"/>
        </w:rPr>
        <w:t>向甲方支付违约金</w:t>
      </w:r>
      <w:r>
        <w:rPr>
          <w:rFonts w:hint="eastAsia" w:ascii="仿宋" w:hAnsi="仿宋" w:eastAsia="仿宋" w:cs="仿宋"/>
          <w:color w:val="auto"/>
          <w:sz w:val="24"/>
          <w:szCs w:val="24"/>
        </w:rPr>
        <w:t>。逾期超过</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3乙方在</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14.4</w:t>
      </w:r>
      <w:r>
        <w:rPr>
          <w:rFonts w:hint="eastAsia" w:ascii="仿宋" w:hAnsi="仿宋" w:eastAsia="仿宋" w:cs="仿宋"/>
          <w:color w:val="auto"/>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日内更换。否则，甲方有权要求停工或解除合同，由此造成</w:t>
      </w:r>
      <w:r>
        <w:rPr>
          <w:rFonts w:hint="eastAsia" w:ascii="仿宋" w:hAnsi="仿宋" w:eastAsia="仿宋" w:cs="仿宋"/>
          <w:color w:val="auto"/>
          <w:sz w:val="24"/>
          <w:szCs w:val="24"/>
          <w:lang w:val="en-US" w:eastAsia="zh-CN"/>
        </w:rPr>
        <w:t>工期</w:t>
      </w:r>
      <w:r>
        <w:rPr>
          <w:rFonts w:hint="eastAsia" w:ascii="仿宋" w:hAnsi="仿宋" w:eastAsia="仿宋" w:cs="仿宋"/>
          <w:color w:val="auto"/>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14.5</w:t>
      </w:r>
      <w:r>
        <w:rPr>
          <w:rFonts w:hint="eastAsia" w:ascii="仿宋" w:hAnsi="仿宋" w:eastAsia="仿宋" w:cs="仿宋"/>
          <w:color w:val="auto"/>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14.6</w:t>
      </w:r>
      <w:r>
        <w:rPr>
          <w:rFonts w:hint="eastAsia" w:ascii="仿宋" w:hAnsi="仿宋" w:eastAsia="仿宋" w:cs="仿宋"/>
          <w:color w:val="auto"/>
          <w:sz w:val="24"/>
          <w:szCs w:val="24"/>
        </w:rPr>
        <w:t>甲方依本合同之规定解除合同的，</w:t>
      </w:r>
      <w:r>
        <w:rPr>
          <w:rFonts w:hint="eastAsia" w:ascii="仿宋" w:hAnsi="仿宋" w:eastAsia="仿宋" w:cs="仿宋"/>
          <w:color w:val="auto"/>
          <w:sz w:val="24"/>
          <w:szCs w:val="24"/>
          <w:lang w:val="en-US" w:eastAsia="zh-CN"/>
        </w:rPr>
        <w:t>甲方有权单方解除合同清退乙方出场，按乙方完成合格工程量</w:t>
      </w:r>
      <w:r>
        <w:rPr>
          <w:rFonts w:hint="eastAsia" w:ascii="仿宋" w:hAnsi="仿宋" w:eastAsia="仿宋" w:cs="仿宋"/>
          <w:color w:val="auto"/>
          <w:sz w:val="24"/>
          <w:szCs w:val="24"/>
        </w:rPr>
        <w:t>总价款的</w:t>
      </w:r>
      <w:r>
        <w:rPr>
          <w:rFonts w:hint="eastAsia" w:ascii="仿宋" w:hAnsi="仿宋" w:eastAsia="仿宋" w:cs="仿宋"/>
          <w:color w:val="auto"/>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14.8</w:t>
      </w:r>
      <w:r>
        <w:rPr>
          <w:rFonts w:hint="eastAsia" w:ascii="仿宋" w:hAnsi="仿宋" w:eastAsia="仿宋" w:cs="仿宋"/>
          <w:color w:val="auto"/>
          <w:sz w:val="24"/>
          <w:szCs w:val="24"/>
        </w:rPr>
        <w:t>因乙方</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十五、合同终止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十七、争议的解决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17.1</w:t>
      </w:r>
      <w:r>
        <w:rPr>
          <w:rFonts w:hint="eastAsia" w:ascii="仿宋" w:hAnsi="仿宋" w:eastAsia="仿宋" w:cs="仿宋"/>
          <w:color w:val="auto"/>
          <w:sz w:val="24"/>
          <w:szCs w:val="24"/>
        </w:rPr>
        <w:t>甲方对本</w:t>
      </w:r>
      <w:r>
        <w:rPr>
          <w:rFonts w:hint="eastAsia" w:ascii="仿宋" w:hAnsi="仿宋" w:eastAsia="仿宋" w:cs="仿宋"/>
          <w:color w:val="auto"/>
          <w:sz w:val="24"/>
          <w:szCs w:val="24"/>
          <w:lang w:val="en-US" w:eastAsia="zh-CN"/>
        </w:rPr>
        <w:t>合同</w:t>
      </w:r>
      <w:r>
        <w:rPr>
          <w:rFonts w:hint="eastAsia" w:ascii="仿宋" w:hAnsi="仿宋" w:eastAsia="仿宋" w:cs="仿宋"/>
          <w:color w:val="auto"/>
          <w:sz w:val="24"/>
          <w:szCs w:val="24"/>
        </w:rPr>
        <w:t>任何条款有最终的解释权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olor w:val="auto"/>
          <w:sz w:val="24"/>
          <w:szCs w:val="24"/>
          <w:lang w:val="en-US" w:eastAsia="zh-CN"/>
        </w:rPr>
      </w:pPr>
      <w:r>
        <w:rPr>
          <w:rFonts w:hint="eastAsia" w:ascii="仿宋" w:hAnsi="仿宋" w:eastAsia="仿宋" w:cs="仿宋"/>
          <w:color w:val="auto"/>
          <w:sz w:val="24"/>
          <w:szCs w:val="24"/>
          <w:lang w:val="en-US" w:eastAsia="zh-CN"/>
        </w:rPr>
        <w:t>17.2本合同生效之后，任何一方违反本合同规定，除了承担违约金外，还要承担守约方向违约方追究违约责任所支付的一切费用，包括但不限于：律师费、诉讼费、保全费、公告费、鉴定费、交通食宿费等。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color w:val="auto"/>
          <w:sz w:val="24"/>
          <w:szCs w:val="24"/>
        </w:rPr>
      </w:pPr>
      <w:r>
        <w:rPr>
          <w:rFonts w:hint="eastAsia" w:ascii="仿宋" w:hAnsi="仿宋" w:eastAsia="仿宋" w:cs="仿宋"/>
          <w:b/>
          <w:color w:val="auto"/>
          <w:sz w:val="24"/>
          <w:szCs w:val="24"/>
          <w:lang w:val="en-US" w:eastAsia="zh-CN"/>
        </w:rPr>
        <w:t>十八</w:t>
      </w:r>
      <w:r>
        <w:rPr>
          <w:rFonts w:hint="eastAsia" w:ascii="仿宋" w:hAnsi="仿宋" w:eastAsia="仿宋" w:cs="仿宋"/>
          <w:b/>
          <w:bCs/>
          <w:color w:val="auto"/>
          <w:sz w:val="24"/>
          <w:szCs w:val="24"/>
          <w:lang w:val="en-US" w:eastAsia="zh-CN"/>
        </w:rPr>
        <w:t>、其它</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18.1</w:t>
      </w:r>
      <w:r>
        <w:rPr>
          <w:rFonts w:hint="eastAsia" w:ascii="仿宋" w:hAnsi="仿宋" w:eastAsia="仿宋" w:cs="仿宋"/>
          <w:color w:val="auto"/>
          <w:sz w:val="24"/>
          <w:szCs w:val="24"/>
        </w:rPr>
        <w:t>本合同自双方签字</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u w:val="none"/>
        </w:rPr>
      </w:pPr>
      <w:r>
        <w:rPr>
          <w:rFonts w:hint="eastAsia" w:ascii="仿宋" w:hAnsi="仿宋" w:eastAsia="仿宋" w:cs="仿宋"/>
          <w:color w:val="auto"/>
          <w:sz w:val="24"/>
          <w:szCs w:val="24"/>
          <w:lang w:val="en-US" w:eastAsia="zh-CN"/>
        </w:rPr>
        <w:t>18.2</w:t>
      </w:r>
      <w:r>
        <w:rPr>
          <w:rFonts w:hint="eastAsia" w:ascii="仿宋" w:hAnsi="仿宋" w:eastAsia="仿宋" w:cs="仿宋"/>
          <w:color w:val="auto"/>
          <w:sz w:val="24"/>
          <w:szCs w:val="24"/>
        </w:rPr>
        <w:t>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en-US" w:eastAsia="zh-CN"/>
        </w:rPr>
        <w:t>份，</w:t>
      </w:r>
      <w:r>
        <w:rPr>
          <w:rFonts w:hint="eastAsia" w:ascii="仿宋" w:hAnsi="仿宋" w:eastAsia="仿宋" w:cs="仿宋"/>
          <w:color w:val="auto"/>
          <w:sz w:val="24"/>
          <w:szCs w:val="24"/>
        </w:rPr>
        <w:t>乙方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份，每份均具同等法律效力。</w:t>
      </w:r>
      <w:r>
        <w:rPr>
          <w:rFonts w:hint="eastAsia" w:ascii="仿宋" w:hAnsi="仿宋" w:eastAsia="仿宋" w:cs="仿宋"/>
          <w:color w:val="auto"/>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u w:val="none"/>
        </w:rPr>
      </w:pPr>
      <w:r>
        <w:rPr>
          <w:rFonts w:hint="eastAsia" w:ascii="仿宋" w:hAnsi="仿宋" w:eastAsia="仿宋" w:cs="仿宋"/>
          <w:color w:val="auto"/>
          <w:sz w:val="24"/>
          <w:u w:val="none"/>
        </w:rPr>
        <w:t xml:space="preserve">                                      </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甲方（盖章）：                        乙方（盖章）：</w:t>
      </w:r>
    </w:p>
    <w:p>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法定代表人（签字）：                  法定代表人（签字）：</w:t>
      </w:r>
    </w:p>
    <w:p>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或授权委托人（签字）：                法定/授权委托人（签字）：</w:t>
      </w:r>
    </w:p>
    <w:p>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auto"/>
          <w:kern w:val="0"/>
          <w:sz w:val="24"/>
          <w:szCs w:val="24"/>
          <w:u w:val="single"/>
          <w:lang w:val="en-US" w:eastAsia="zh-CN" w:bidi="ar-SA"/>
        </w:rPr>
      </w:pPr>
      <w:r>
        <w:rPr>
          <w:rFonts w:hint="eastAsia" w:ascii="仿宋" w:hAnsi="仿宋" w:eastAsia="仿宋" w:cs="仿宋"/>
          <w:b/>
          <w:bCs/>
          <w:color w:val="auto"/>
          <w:kern w:val="0"/>
          <w:sz w:val="24"/>
          <w:szCs w:val="24"/>
          <w:lang w:val="en-US" w:eastAsia="zh-CN" w:bidi="ar-SA"/>
        </w:rPr>
        <w:t>联系电话：</w:t>
      </w:r>
      <w:r>
        <w:rPr>
          <w:rFonts w:hint="eastAsia" w:ascii="仿宋" w:hAnsi="仿宋" w:eastAsia="仿宋" w:cs="仿宋"/>
          <w:b/>
          <w:bCs/>
          <w:color w:val="auto"/>
          <w:sz w:val="24"/>
          <w:szCs w:val="24"/>
          <w:u w:val="single"/>
          <w:vertAlign w:val="baseline"/>
          <w:lang w:val="en-US" w:eastAsia="zh-CN"/>
        </w:rPr>
        <w:t xml:space="preserve">                        </w:t>
      </w:r>
      <w:r>
        <w:rPr>
          <w:rFonts w:hint="eastAsia" w:ascii="仿宋" w:hAnsi="仿宋" w:eastAsia="仿宋" w:cs="仿宋"/>
          <w:b/>
          <w:bCs/>
          <w:color w:val="auto"/>
          <w:sz w:val="24"/>
          <w:szCs w:val="24"/>
          <w:u w:val="none"/>
          <w:vertAlign w:val="baseline"/>
          <w:lang w:val="en-US" w:eastAsia="zh-CN"/>
        </w:rPr>
        <w:t xml:space="preserve"> </w:t>
      </w:r>
      <w:r>
        <w:rPr>
          <w:rFonts w:hint="eastAsia" w:ascii="仿宋" w:hAnsi="仿宋" w:eastAsia="仿宋" w:cs="仿宋"/>
          <w:b/>
          <w:bCs/>
          <w:color w:val="auto"/>
          <w:kern w:val="0"/>
          <w:sz w:val="24"/>
          <w:szCs w:val="24"/>
          <w:lang w:val="en-US" w:eastAsia="zh-CN" w:bidi="ar-SA"/>
        </w:rPr>
        <w:t xml:space="preserve">   联系电话：</w:t>
      </w:r>
      <w:r>
        <w:rPr>
          <w:rFonts w:hint="eastAsia" w:ascii="仿宋" w:hAnsi="仿宋" w:eastAsia="仿宋" w:cs="仿宋"/>
          <w:b/>
          <w:bCs/>
          <w:color w:val="auto"/>
          <w:kern w:val="0"/>
          <w:sz w:val="24"/>
          <w:szCs w:val="24"/>
          <w:u w:val="single"/>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color w:val="auto"/>
          <w:lang w:val="en-US" w:eastAsia="zh-CN"/>
        </w:rPr>
      </w:pPr>
      <w:r>
        <w:rPr>
          <w:rFonts w:hint="eastAsia" w:ascii="仿宋" w:hAnsi="仿宋" w:eastAsia="仿宋" w:cs="仿宋"/>
          <w:b/>
          <w:bCs/>
          <w:color w:val="auto"/>
          <w:kern w:val="0"/>
          <w:sz w:val="24"/>
          <w:szCs w:val="24"/>
          <w:lang w:val="en-US" w:eastAsia="zh-CN" w:bidi="ar-SA"/>
        </w:rPr>
        <w:t>地址：</w:t>
      </w:r>
      <w:r>
        <w:rPr>
          <w:rFonts w:hint="eastAsia" w:ascii="仿宋" w:hAnsi="仿宋" w:eastAsia="仿宋" w:cs="仿宋"/>
          <w:b/>
          <w:bCs/>
          <w:color w:val="auto"/>
          <w:sz w:val="24"/>
          <w:szCs w:val="24"/>
          <w:u w:val="single"/>
          <w:vertAlign w:val="baseline"/>
          <w:lang w:val="en-US" w:eastAsia="zh-CN"/>
        </w:rPr>
        <w:t xml:space="preserve">赤壁市赤马港办事处         </w:t>
      </w:r>
      <w:r>
        <w:rPr>
          <w:rFonts w:hint="eastAsia" w:ascii="仿宋" w:hAnsi="仿宋" w:eastAsia="仿宋" w:cs="仿宋"/>
          <w:b/>
          <w:bCs/>
          <w:color w:val="auto"/>
          <w:sz w:val="24"/>
          <w:szCs w:val="24"/>
          <w:u w:val="none"/>
          <w:vertAlign w:val="baseline"/>
          <w:lang w:val="en-US" w:eastAsia="zh-CN"/>
        </w:rPr>
        <w:t xml:space="preserve">     地址：</w:t>
      </w:r>
      <w:r>
        <w:rPr>
          <w:rFonts w:hint="eastAsia" w:ascii="仿宋" w:hAnsi="仿宋" w:eastAsia="仿宋" w:cs="仿宋"/>
          <w:b/>
          <w:bCs/>
          <w:color w:val="auto"/>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auto"/>
          <w:sz w:val="24"/>
          <w:szCs w:val="24"/>
          <w:u w:val="single"/>
          <w:vertAlign w:val="baseline"/>
          <w:lang w:val="en-US" w:eastAsia="zh-CN"/>
        </w:rPr>
      </w:pPr>
      <w:r>
        <w:rPr>
          <w:rFonts w:hint="eastAsia" w:ascii="仿宋" w:hAnsi="仿宋" w:eastAsia="仿宋" w:cs="仿宋"/>
          <w:b/>
          <w:bCs/>
          <w:color w:val="auto"/>
          <w:sz w:val="24"/>
          <w:szCs w:val="24"/>
          <w:u w:val="none"/>
          <w:vertAlign w:val="baseline"/>
          <w:lang w:val="en-US" w:eastAsia="zh-CN"/>
        </w:rPr>
        <w:t>签约日期：</w:t>
      </w:r>
      <w:r>
        <w:rPr>
          <w:rFonts w:hint="eastAsia" w:ascii="仿宋" w:hAnsi="仿宋" w:eastAsia="仿宋" w:cs="仿宋"/>
          <w:b/>
          <w:bCs/>
          <w:color w:val="auto"/>
          <w:sz w:val="24"/>
          <w:szCs w:val="24"/>
          <w:u w:val="single"/>
          <w:vertAlign w:val="baseline"/>
          <w:lang w:val="en-US" w:eastAsia="zh-CN"/>
        </w:rPr>
        <w:t xml:space="preserve">                        </w:t>
      </w:r>
      <w:r>
        <w:rPr>
          <w:rFonts w:hint="eastAsia" w:ascii="仿宋" w:hAnsi="仿宋" w:eastAsia="仿宋" w:cs="仿宋"/>
          <w:b/>
          <w:bCs/>
          <w:color w:val="auto"/>
          <w:sz w:val="24"/>
          <w:szCs w:val="24"/>
          <w:u w:val="none"/>
          <w:vertAlign w:val="baseline"/>
          <w:lang w:val="en-US" w:eastAsia="zh-CN"/>
        </w:rPr>
        <w:t xml:space="preserve">    签约日期：</w:t>
      </w:r>
      <w:r>
        <w:rPr>
          <w:rFonts w:hint="eastAsia" w:ascii="仿宋" w:hAnsi="仿宋" w:eastAsia="仿宋" w:cs="仿宋"/>
          <w:b/>
          <w:bCs/>
          <w:color w:val="auto"/>
          <w:sz w:val="24"/>
          <w:szCs w:val="24"/>
          <w:u w:val="single"/>
          <w:vertAlign w:val="baseline"/>
          <w:lang w:val="en-US" w:eastAsia="zh-CN"/>
        </w:rPr>
        <w:t xml:space="preserve">                      </w:t>
      </w:r>
    </w:p>
    <w:p>
      <w:pPr>
        <w:pStyle w:val="2"/>
        <w:ind w:left="0" w:leftChars="0" w:firstLine="0" w:firstLineChars="0"/>
        <w:rPr>
          <w:rFonts w:hint="eastAsia"/>
          <w:color w:val="auto"/>
          <w:lang w:val="en-US" w:eastAsia="zh-CN"/>
        </w:rPr>
      </w:pP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rPr>
        <w:t>附件</w:t>
      </w:r>
      <w:r>
        <w:rPr>
          <w:rFonts w:hint="eastAsia" w:ascii="仿宋" w:hAnsi="仿宋" w:eastAsia="仿宋" w:cs="仿宋"/>
          <w:color w:val="auto"/>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ascii="方正小标宋_GBK" w:hAnsi="方正小标宋_GBK" w:eastAsia="方正小标宋_GBK" w:cs="方正小标宋_GBK"/>
          <w:b/>
          <w:color w:val="auto"/>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甲方：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赤壁市赤马港建筑安装工程有限公司</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rPr>
        <w:t>乙方：</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auto"/>
          <w:sz w:val="24"/>
          <w:szCs w:val="24"/>
          <w:lang w:val="en-US" w:eastAsia="zh-CN"/>
        </w:rPr>
        <w:t>公司</w:t>
      </w:r>
      <w:r>
        <w:rPr>
          <w:rFonts w:hint="eastAsia" w:ascii="仿宋" w:hAnsi="仿宋" w:eastAsia="仿宋" w:cs="仿宋"/>
          <w:color w:val="auto"/>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九、乙方如发现甲方工作人员有违反上述协议者，应向甲方举报。甲方不得找任何借口对乙方进行报复。</w:t>
      </w:r>
      <w:r>
        <w:rPr>
          <w:rFonts w:hint="eastAsia" w:ascii="仿宋" w:hAnsi="仿宋" w:eastAsia="仿宋" w:cs="仿宋"/>
          <w:b/>
          <w:bCs/>
          <w:color w:val="auto"/>
          <w:sz w:val="24"/>
          <w:szCs w:val="24"/>
        </w:rPr>
        <w:t>甲方对举报属实和严格遵守廉洁协议的乙方，在同等条件下给予承接后续工程的优先邀请</w:t>
      </w:r>
      <w:r>
        <w:rPr>
          <w:rFonts w:hint="eastAsia" w:ascii="仿宋" w:hAnsi="仿宋" w:eastAsia="仿宋" w:cs="仿宋"/>
          <w:b/>
          <w:bCs/>
          <w:color w:val="auto"/>
          <w:sz w:val="24"/>
          <w:szCs w:val="24"/>
          <w:lang w:val="en-US" w:eastAsia="zh-CN"/>
        </w:rPr>
        <w:t>参与</w:t>
      </w:r>
      <w:r>
        <w:rPr>
          <w:rFonts w:hint="eastAsia" w:ascii="仿宋" w:hAnsi="仿宋" w:eastAsia="仿宋" w:cs="仿宋"/>
          <w:b/>
          <w:bCs/>
          <w:color w:val="auto"/>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十、甲方发现乙方有违反本协议或者采用不正当的手段行贿甲方工作人员，</w:t>
      </w:r>
      <w:r>
        <w:rPr>
          <w:rFonts w:hint="eastAsia" w:ascii="仿宋" w:hAnsi="仿宋" w:eastAsia="仿宋" w:cs="仿宋"/>
          <w:b/>
          <w:bCs/>
          <w:color w:val="auto"/>
          <w:sz w:val="24"/>
          <w:szCs w:val="24"/>
        </w:rPr>
        <w:t>甲方根据具体情节和造成的后果追究乙方工程合同造价1</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5%的违约金。</w:t>
      </w:r>
      <w:r>
        <w:rPr>
          <w:rFonts w:hint="eastAsia" w:ascii="仿宋" w:hAnsi="仿宋" w:eastAsia="仿宋" w:cs="仿宋"/>
          <w:color w:val="auto"/>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十一、本廉洁协议作为</w:t>
      </w:r>
      <w:r>
        <w:rPr>
          <w:rFonts w:hint="eastAsia" w:ascii="仿宋" w:hAnsi="仿宋" w:eastAsia="仿宋" w:cs="仿宋"/>
          <w:color w:val="auto"/>
          <w:sz w:val="24"/>
          <w:szCs w:val="24"/>
          <w:u w:val="single"/>
        </w:rPr>
        <w:t xml:space="preserve"> </w:t>
      </w:r>
      <w:r>
        <w:rPr>
          <w:rFonts w:hint="eastAsia" w:ascii="仿宋" w:hAnsi="仿宋" w:eastAsia="仿宋" w:cs="仿宋"/>
          <w:sz w:val="24"/>
          <w:szCs w:val="24"/>
          <w:u w:val="single"/>
          <w:lang w:eastAsia="zh-CN"/>
        </w:rPr>
        <w:t>“未来之城一期项目弱电工程”</w:t>
      </w:r>
      <w:r>
        <w:rPr>
          <w:rFonts w:hint="eastAsia" w:ascii="仿宋" w:hAnsi="仿宋" w:eastAsia="仿宋" w:cs="仿宋"/>
          <w:color w:val="auto"/>
          <w:sz w:val="24"/>
          <w:szCs w:val="24"/>
          <w:u w:val="single"/>
          <w:lang w:val="en-US" w:eastAsia="zh-CN"/>
        </w:rPr>
        <w:t>施工</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szCs w:val="24"/>
        </w:rPr>
        <w:t>十二、本协议一式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叁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贰</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lang w:val="en-US" w:eastAsia="zh-CN"/>
        </w:rPr>
        <w:t>份，</w:t>
      </w: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壹</w:t>
      </w:r>
      <w:r>
        <w:rPr>
          <w:rFonts w:hint="eastAsia" w:ascii="仿宋" w:hAnsi="仿宋" w:eastAsia="仿宋" w:cs="仿宋"/>
          <w:color w:val="auto"/>
          <w:sz w:val="24"/>
          <w:u w:val="single"/>
        </w:rPr>
        <w:t xml:space="preserve"> </w:t>
      </w:r>
      <w:r>
        <w:rPr>
          <w:rFonts w:hint="eastAsia" w:ascii="仿宋" w:hAnsi="仿宋" w:eastAsia="仿宋" w:cs="仿宋"/>
          <w:color w:val="auto"/>
          <w:sz w:val="24"/>
        </w:rPr>
        <w:t>份</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w:t>
      </w:r>
    </w:p>
    <w:p>
      <w:pPr>
        <w:pStyle w:val="4"/>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lang w:eastAsia="zh-CN"/>
        </w:rPr>
      </w:pPr>
    </w:p>
    <w:p>
      <w:pPr>
        <w:pStyle w:val="4"/>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（或授权签约人）：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电话：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仿宋" w:hAnsi="仿宋" w:eastAsia="仿宋" w:cs="仿宋"/>
          <w:color w:val="auto"/>
          <w:sz w:val="24"/>
          <w:szCs w:val="24"/>
        </w:rPr>
        <w:t xml:space="preserve">签约日期：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签约日期：</w:t>
      </w:r>
    </w:p>
    <w:p>
      <w:pPr>
        <w:pStyle w:val="2"/>
        <w:ind w:left="0" w:leftChars="0" w:firstLine="0" w:firstLineChars="0"/>
        <w:rPr>
          <w:rFonts w:hint="default"/>
          <w:color w:val="auto"/>
          <w:lang w:val="en-US" w:eastAsia="zh-CN"/>
        </w:rPr>
      </w:pPr>
    </w:p>
    <w:p>
      <w:pPr>
        <w:rPr>
          <w:color w:val="auto"/>
        </w:rPr>
      </w:pPr>
    </w:p>
    <w:p>
      <w:pPr>
        <w:ind w:firstLine="420" w:firstLineChars="200"/>
      </w:pPr>
    </w:p>
    <w:sectPr>
      <w:headerReference r:id="rId7" w:type="default"/>
      <w:footerReference r:id="rId8" w:type="default"/>
      <w:pgSz w:w="11906" w:h="16838"/>
      <w:pgMar w:top="1440" w:right="1800" w:bottom="1440" w:left="191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66B15E1E-97DD-45E0-B0A7-26936CFA777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8E64863-5A0A-4EA2-A766-C317CB4A6AC5}"/>
  </w:font>
  <w:font w:name="楷体_GB2312">
    <w:panose1 w:val="02010609030101010101"/>
    <w:charset w:val="86"/>
    <w:family w:val="modern"/>
    <w:pitch w:val="default"/>
    <w:sig w:usb0="00000001" w:usb1="080E0000" w:usb2="00000000" w:usb3="00000000" w:csb0="00040000" w:csb1="00000000"/>
    <w:embedRegular r:id="rId3" w:fontKey="{FC1236AD-E543-4113-8E17-5C8FFE2CBEDB}"/>
  </w:font>
  <w:font w:name="方正小标宋_GBK">
    <w:panose1 w:val="02000000000000000000"/>
    <w:charset w:val="86"/>
    <w:family w:val="auto"/>
    <w:pitch w:val="default"/>
    <w:sig w:usb0="A00002BF" w:usb1="38CF7CFA" w:usb2="00082016" w:usb3="00000000" w:csb0="00040001" w:csb1="00000000"/>
    <w:embedRegular r:id="rId4" w:fontKey="{8C2C0D8D-DA8D-4FC6-A635-F77150A3CB66}"/>
  </w:font>
  <w:font w:name="仿宋_GB2312">
    <w:panose1 w:val="02010609030101010101"/>
    <w:charset w:val="86"/>
    <w:family w:val="modern"/>
    <w:pitch w:val="default"/>
    <w:sig w:usb0="00000001" w:usb1="080E0000" w:usb2="00000000" w:usb3="00000000" w:csb0="00040000" w:csb1="00000000"/>
    <w:embedRegular r:id="rId5" w:fontKey="{C128969D-696C-44B9-8315-937D74F7E305}"/>
  </w:font>
  <w:font w:name="微软雅黑">
    <w:panose1 w:val="020B0503020204020204"/>
    <w:charset w:val="86"/>
    <w:family w:val="auto"/>
    <w:pitch w:val="default"/>
    <w:sig w:usb0="80000287" w:usb1="2ACF3C50" w:usb2="00000016" w:usb3="00000000" w:csb0="0004001F" w:csb1="00000000"/>
    <w:embedRegular r:id="rId6" w:fontKey="{6E76A115-B0CF-4761-BE8C-7E0D888974BB}"/>
  </w:font>
  <w:font w:name="楷体">
    <w:panose1 w:val="02010609060101010101"/>
    <w:charset w:val="86"/>
    <w:family w:val="auto"/>
    <w:pitch w:val="default"/>
    <w:sig w:usb0="800002BF" w:usb1="38CF7CFA" w:usb2="00000016" w:usb3="00000000" w:csb0="00040001" w:csb1="00000000"/>
    <w:embedRegular r:id="rId7" w:fontKey="{E3CB2AA5-D8C8-4BF1-B697-103EB639B5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A41ED"/>
    <w:multiLevelType w:val="singleLevel"/>
    <w:tmpl w:val="E60A41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BF52BD"/>
    <w:rsid w:val="015C111A"/>
    <w:rsid w:val="019D115B"/>
    <w:rsid w:val="01B01304"/>
    <w:rsid w:val="03100197"/>
    <w:rsid w:val="039D17D2"/>
    <w:rsid w:val="05972365"/>
    <w:rsid w:val="05C1727E"/>
    <w:rsid w:val="060B02A9"/>
    <w:rsid w:val="069A210C"/>
    <w:rsid w:val="08D833D6"/>
    <w:rsid w:val="09DE67B4"/>
    <w:rsid w:val="0BF150E5"/>
    <w:rsid w:val="0CD345CA"/>
    <w:rsid w:val="0DC857B1"/>
    <w:rsid w:val="0DFA5B87"/>
    <w:rsid w:val="0E491CF5"/>
    <w:rsid w:val="0EA967E6"/>
    <w:rsid w:val="0F17035E"/>
    <w:rsid w:val="0FBF2BE4"/>
    <w:rsid w:val="100F22F6"/>
    <w:rsid w:val="13AE07ED"/>
    <w:rsid w:val="141A4C1D"/>
    <w:rsid w:val="14452E07"/>
    <w:rsid w:val="14A92A2D"/>
    <w:rsid w:val="15456FE5"/>
    <w:rsid w:val="16161D88"/>
    <w:rsid w:val="18EE1865"/>
    <w:rsid w:val="1AA90296"/>
    <w:rsid w:val="1BE57930"/>
    <w:rsid w:val="1CA40A88"/>
    <w:rsid w:val="1D192024"/>
    <w:rsid w:val="1D1E3640"/>
    <w:rsid w:val="1DFE0D7B"/>
    <w:rsid w:val="1E931F40"/>
    <w:rsid w:val="1F2C6073"/>
    <w:rsid w:val="1FB327BD"/>
    <w:rsid w:val="204333BD"/>
    <w:rsid w:val="20547378"/>
    <w:rsid w:val="22AF4D3A"/>
    <w:rsid w:val="230230BC"/>
    <w:rsid w:val="23A56BAE"/>
    <w:rsid w:val="23E53C5E"/>
    <w:rsid w:val="256736AA"/>
    <w:rsid w:val="26263565"/>
    <w:rsid w:val="26296BB1"/>
    <w:rsid w:val="26C863CA"/>
    <w:rsid w:val="27EB398A"/>
    <w:rsid w:val="27F2394C"/>
    <w:rsid w:val="284D22E2"/>
    <w:rsid w:val="28687B8A"/>
    <w:rsid w:val="286A1161"/>
    <w:rsid w:val="2A144592"/>
    <w:rsid w:val="2AA561D6"/>
    <w:rsid w:val="2B5D3585"/>
    <w:rsid w:val="2CE85E16"/>
    <w:rsid w:val="2E030CF4"/>
    <w:rsid w:val="2E2465DC"/>
    <w:rsid w:val="2F94489F"/>
    <w:rsid w:val="31F349DA"/>
    <w:rsid w:val="3212499D"/>
    <w:rsid w:val="32BC3287"/>
    <w:rsid w:val="32E116A8"/>
    <w:rsid w:val="32EB76C8"/>
    <w:rsid w:val="33BC6731"/>
    <w:rsid w:val="345D5BB2"/>
    <w:rsid w:val="36814250"/>
    <w:rsid w:val="36C22E36"/>
    <w:rsid w:val="37B20112"/>
    <w:rsid w:val="3881462B"/>
    <w:rsid w:val="393954DF"/>
    <w:rsid w:val="39575CF9"/>
    <w:rsid w:val="397B784E"/>
    <w:rsid w:val="3A0C3897"/>
    <w:rsid w:val="3AF15A98"/>
    <w:rsid w:val="3B1D688D"/>
    <w:rsid w:val="3CA77E10"/>
    <w:rsid w:val="3CAA2802"/>
    <w:rsid w:val="3D7D4896"/>
    <w:rsid w:val="3ECD4126"/>
    <w:rsid w:val="3F3D74FE"/>
    <w:rsid w:val="3FF027C2"/>
    <w:rsid w:val="40A10B28"/>
    <w:rsid w:val="40B45D6E"/>
    <w:rsid w:val="40D25EF6"/>
    <w:rsid w:val="422A188F"/>
    <w:rsid w:val="426D634C"/>
    <w:rsid w:val="43140575"/>
    <w:rsid w:val="448E07FB"/>
    <w:rsid w:val="46303AFB"/>
    <w:rsid w:val="46946825"/>
    <w:rsid w:val="47ED366A"/>
    <w:rsid w:val="4A45370A"/>
    <w:rsid w:val="4B9007C4"/>
    <w:rsid w:val="4BE156B5"/>
    <w:rsid w:val="4CAA5ECA"/>
    <w:rsid w:val="4CE51121"/>
    <w:rsid w:val="4D1C4CF2"/>
    <w:rsid w:val="4D9C7AE5"/>
    <w:rsid w:val="4DDA23BB"/>
    <w:rsid w:val="4FD80B7D"/>
    <w:rsid w:val="515D05BE"/>
    <w:rsid w:val="54CB6F02"/>
    <w:rsid w:val="56372AA1"/>
    <w:rsid w:val="57852491"/>
    <w:rsid w:val="587D49B7"/>
    <w:rsid w:val="5A1D3D5C"/>
    <w:rsid w:val="5ABB22E0"/>
    <w:rsid w:val="5B1C6802"/>
    <w:rsid w:val="5BCB77E7"/>
    <w:rsid w:val="5C8E1FA9"/>
    <w:rsid w:val="5CD87DA1"/>
    <w:rsid w:val="5CE648D9"/>
    <w:rsid w:val="5E840976"/>
    <w:rsid w:val="5F1C0A86"/>
    <w:rsid w:val="60B62064"/>
    <w:rsid w:val="60F017D1"/>
    <w:rsid w:val="60F90953"/>
    <w:rsid w:val="633A53EE"/>
    <w:rsid w:val="63A252D2"/>
    <w:rsid w:val="63AF0D5C"/>
    <w:rsid w:val="651916F7"/>
    <w:rsid w:val="65C47781"/>
    <w:rsid w:val="65CF79D7"/>
    <w:rsid w:val="65E64340"/>
    <w:rsid w:val="664C3B1D"/>
    <w:rsid w:val="676015D8"/>
    <w:rsid w:val="679661B2"/>
    <w:rsid w:val="6A682AA6"/>
    <w:rsid w:val="6C420901"/>
    <w:rsid w:val="72305D5E"/>
    <w:rsid w:val="72585877"/>
    <w:rsid w:val="727A5D97"/>
    <w:rsid w:val="72F62F44"/>
    <w:rsid w:val="75EF43A6"/>
    <w:rsid w:val="76D05FFC"/>
    <w:rsid w:val="776A4764"/>
    <w:rsid w:val="77E37F3B"/>
    <w:rsid w:val="78D87374"/>
    <w:rsid w:val="799534B7"/>
    <w:rsid w:val="79C81D2A"/>
    <w:rsid w:val="7D3D1E9B"/>
    <w:rsid w:val="7F280036"/>
    <w:rsid w:val="7F62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5"/>
    <w:qFormat/>
    <w:uiPriority w:val="0"/>
    <w:pPr>
      <w:spacing w:after="120"/>
    </w:pPr>
  </w:style>
  <w:style w:type="paragraph" w:customStyle="1" w:styleId="5">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triple" w:color="auto" w:sz="4" w:space="1"/>
      </w:pBdr>
      <w:tabs>
        <w:tab w:val="center" w:pos="4153"/>
        <w:tab w:val="right" w:pos="8306"/>
      </w:tabs>
      <w:snapToGrid w:val="0"/>
      <w:jc w:val="center"/>
    </w:pPr>
    <w:rPr>
      <w:sz w:val="18"/>
    </w:rPr>
  </w:style>
  <w:style w:type="paragraph" w:styleId="9">
    <w:name w:val="List"/>
    <w:basedOn w:val="1"/>
    <w:qFormat/>
    <w:uiPriority w:val="0"/>
    <w:pPr>
      <w:ind w:left="420" w:hanging="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14562</Words>
  <Characters>15073</Characters>
  <Lines>0</Lines>
  <Paragraphs>0</Paragraphs>
  <TotalTime>2</TotalTime>
  <ScaleCrop>false</ScaleCrop>
  <LinksUpToDate>false</LinksUpToDate>
  <CharactersWithSpaces>17384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2023-08-15T07:45:00Z</cp:lastPrinted>
  <dcterms:modified xsi:type="dcterms:W3CDTF">2023-08-16T14:34:57Z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EFCC33A3F78644A3B70AFBD26F43F903</vt:lpwstr>
  </property>
</Properties>
</file>